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hulugou small watershed airborne lidar original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25, 2012, lidar aerial remote sensing flight test was carried out in hulugou observation area in the middle and upper reaches of Heihe River by using Yun 12 aircraft and als70 produced by Leica company. The als70 laser has a wavelength of 1064nm and multiple echoes (1, 2, 3 and last) Hulugou area is divided into two flying areas with different altitudes. The absolute altitude is 4800 and 5500 meters, and the average point cloud density is 1 point / m2. Through the steps of parameter calibration, automatic classification of point cloud and manual editing, DSM and DEM data products are finally formed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July 25, 2012, lidar aerial remote sensing flight test was carried out in hulugou observation area in the middle and upper reaches of Heihe River by using Yun 12 aircraft and als70 produced by Leica company. The als70 laser has a wavelength of 1064nm and multiple echoes (1, 2, 3 and last)  Hulugou area is divided into two flying areas with different altitudes. The absolute altitude is 4800 and 5500 meters, and the average point cloud density is 1 point / m2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 DEM and DSM data products are finally formed through the steps of parameter calibration, automatic classification of point cloud and manual editing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time:2012/07/25-2012/07/26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region, hydrological test area, hulugou small watershed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format:las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Theme:Aerial remote sensing, Lidar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Hulugou small watershed,  Hydrological test area in upper cold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qing,  Wen jianguang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qing, Wen jianguang. Heihe River eco hydrological remote sensing experiment: hulugou small watershed airborne lidar original data set (2012). National Cryosphere Desert Data Center(http://www.ncdc.ac.cn), 2021. https://cstr.cn/CSTR:11738.11.ncdc.NIEER.2021.1933.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