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柴达木地区1km分辨率降水变化率（1985-2018年）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resolution precipitation change rate in Qaidam area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  利用ERA5降水数据，计算柴达木地区年均降水，并通过插值、回归分析等方法计算1985-2018年降水变化率，通过渔网工具，统计每1km降水变化率。   本数据集主要应用于冰冻圈科学研究。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  ERA5再分析数据集是欧洲中期天气预报中心的第五代产品。提供大量陆地气候变量的数据分布在全球的0.25*0.25°网格上。ERA5再分析数据具有较高的时间和空间分辨率，因此可以提供对气象条件的详细评估。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  通过ERA5数据，计算1985年-2015年柴达木盆地各年年均降水，通过插值、回归分析，再通过与冰川相同渔网计算得到1km降水变化率。   Kriging插值法原理：Z ̂(s0 )=∑(i=1)^N▒〖λi Z(si)〗   Z(si )是第i个位置的测量值，λi是第i个位置处的测量值的权重，s0是预测位置，N是测量值数。   回归分析原理：y=a*x+b   a: 回归系数 coefficient   b: 截距 intercept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原始资料数据精度   ERA5再分析数据集是欧洲中期天气预报中心的第五代产品。提供大量陆地气候变量的数据分布在全球的0.25*0.25°网格上。ERA5再分析数据具有较高的时间和空间分辨率，因此可以提供对气象条件的详细评估。   b. 项目数据产生和汇集过程中的相关质量控制措施，包括完整的数据产生过程、使用的方法和标准规范、数据应用范围等内容。   (1)数据生产过程: ERA5提供了大量的海洋气候和每小时的气候变量。   (2)方法和标准规范: 这些数据以0.25°×0.25°的网格覆盖地球，数据集中包含 200 多个参数，提供了大量的逐小时的大气、陆地和海洋气候变量。该数据基于改进的三维变分技术，拥有时空分辨率高、更新快、参数多等优点。   c. 加工后数据精度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降水变化率, 1985-2018</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柴达木地区1km分辨率降水变化率（1985-2018年）. 国家冰川冻土沙漠科学数据中心(http://www.ncdc.ac.cn), 2022. https://cstr.cn/CSTR:11738.11.ncdc.Hydro.db2437.2022.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