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3-day performance test data of concrete core samples after crack grouting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C30 concrete prefabricated cracks, fast curing epoxy resin grouting material is used for crack grouting reinforcement. After 3 days, core samples are taken for compressive strength and splitting tensile strength testing. Core samples are selected from the crack containing and crack free areas for testing, and the reinforcement effect is compared after 3 days of crack grouting. The results showed that the compressive strength of the 3-day core sample was 38.1 MPa for the cracked core sample and 37.2 MPa for the intact core sample; The 3-day splitting tensile strength was 4.05MPa for the cracked core sample and 3.94MPa for the intact core sample, achieving the goal of a 3-day strength not lower than the design value (intact core sample) after crack treatment.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Entrust China Electric Power Construction Group Kunming Survey and Design Co., Ltd. to conduct core sample testing, and the testing method shall be in accordance with The "Test Code for Hydraulic Concrete" (DL/T5150-2017) is implemented, and the testing instruments are microcomputer controlled electro-hydraulic servo universal testing machine (J-C-104) and electronic digital caliper (J-C-99)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measured data are the size of the specimen and the value of the failure force, and the compressive strength value is obtained through mathematical calculation.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rounding method, the compressive strength is rounded to one decimal place, and the splitting tensile strength is rounded to two decimal places.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time:2024/08/16-2024/08/16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place:Kunming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Theme:concrete crack, grouting, strength, epoxy grouting material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Place:Kunming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Chengjing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Chengjing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Chengjing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Chengjing. The 3-day performance test data of concrete core samples after crack grouting. National Cryosphere Desert Data Center(http://www.ncdc.ac.cn), 2025. https://cstr.cn/CSTR:11738.11.NCDC.NHRI_DAM.DB6882.2025.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