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中国地区被动微波SSM/I和SSMIS亮度温度数据集(1987-2015)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Brightness and temperature data set of passive microwave SSM / I and ssmis in China (1987-2015)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10.12072/ncdc.westdc.db3700.2026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11738.11.ncdc.Westdc.2020.349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主要包括美国国防气象卫星计划卫星（DMSP-F08、DMSP-F11、DMSP-F13和DMSP-F17）搭载的星载微波辐射计SSM/I和SSMIS的每日两次（升轨&amp;降轨）亮度温度（K），时间覆盖范围为1987年9月15日至2015年12月31日。DMSP-F08、DMSP-F11和DMSP-F13的SSM/I亮温包含19.35H、19.35V、22.24V、37.05H、37.05V、85.50H和85.50V共七个通道；而DMSP-F17的SSMIS亮温观测由19.35H、19.35V、22.24V、37.05H、37.05V、91.66H和91.66V共七个通道组成。其中，DMSP-F08卫星亮温的覆盖时间为1987年9月15日至1991年12月31日；DMSP-F11卫星亮温的覆盖时间为1992年1月1日至1995年12月31日；DMSP-F13卫星亮温的覆盖时间为1996年1月1日至2009年4月29日；DMSP-F17卫星亮温的覆盖时间为2009年1月1日至2015年12月31日。 1、文件格式和命名： 亮度温度以年为单位分别存放，每个目录中均由各频率的遥感数据文件构成，其中SSMIS数据中还包含.TIM时间信息文件。各文件名的 各数据文件名及其命名规则如下： EASE-Fnn-ML/HyyyydddA/D.subset.ccH/V（遥感数据） EASE-Fnn-ML/HyyyydddA/D.subset.TIM（时间信息文件） 其中：EASE代表EASE-Grid投影方式；Fnn代表卫星编号（F08、F11、F13、F17）；ML/H分别代表多通道低分辨率和多通道高分辨率；yyyy代表年份；ddd代表该年的儒略日（1-365/366）；A/D分别代表升轨（A）和降轨（D）；subset 表示中国地区的亮温数据；cc代表频率（19.35GHz、22.24 GHz、37.05GHz、85.50GHz、91.66GHz）；H/V分别代表水平极化（H）和垂直极化（V）。 2、坐标系及投影： 本数据集投影方式为EASE-Grid，即等积割圆柱投影，双标准纬线为南北纬30°。有关EASE-GRID的相关详细信息，请参考http://www.ncgia.ucsb.edu/globalgrids-book/ease_grid/。 如果需要将EASE-Grid投影方式转换成Geographic投影方式，请参照ease2geo.prj文件，内容如下： Input projection cylindrical units meters parameters 6371228 6371228 1 /* Enter projection type (1, 2, or 3) 0 00 00 /* Longitude of central meridian 30 00 00 /* Latitude of standard parallel Output Projection GEOGRAPHIC Spheroid KRASovsky Units dd parameters end 3、数据格式： 以整数型二进制存储，每个数据占2个字节。本数据集中实际存储的数据为亮温*10，读出数据后需除以10得到真实亮温。 4、数据分辨率： 空间分辨率：25.067525km，12.5km（SSM/I 85GHz，SSMIS 91GHz） 时间分辨率：逐日，从1978年至2015年。 5、空间范围： 经度：60.1°-140.0°东经； 纬度：14.9°-55.0°北纬。 6、数据读取： 每一组数据中的遥感影像数据文件可以在ArcMap、ENVI和ERDAS软件中打开。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1987/09/15-2015/12/31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逐日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EASE-Grid Global Cylindrical Equal Area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SSMIS, SSM/I, 亮度温度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1987 2015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55.00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14.87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寒区旱区科学数据中心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  车涛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晋锐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车涛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晋锐,车涛. 中国地区被动微波SSM/I和SSMIS亮度温度数据集(1987-2015). 国家冰川冻土沙漠科学数据中心(http://www.ncdc.ac.cn), 2020. https://cstr.cn/CSTR:11738.11.ncdc.Westdc.2020.349.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