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Socio economic Dataset of Arctic Provinces from 1980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 Population related data: including population size, density, urban-rural population, birth rate, mortality rate, natural growth rate, employed population, and total fertility rate. The raw data mainly comes from the annual population statistics reports released by official statistical agencies of Arctic countries. Its original data accuracy is at the level of municipal/provincial administrative units, suitable for population and social development research at the national and sub national levels.  Economic and land data: including GDP, per capita GDP, and cultivated land area. The raw data is mainly integrated from the national economic accounting reports and regional economic accounts of countries in the Arctic region, as well as databases of international organizations such as the World Bank and the Nordic Council of Ministers. The accuracy of its raw data matches that of population data, and it is mostly an administrative district (provincial) statistical unit, suitable for analyzing regional macroeconomic trends and land use changes.  Data fusion and processing: Unit standardization, administrative boundary matching, and time series interpolation were performed on the data from different sources to ensure comparability and consistency of multi-source data within 28 administrative units (1980-2020). The final generated data product is suitable for comprehensive and comparative research on the socio-economic dynamics of the Arctic region.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processing of socio-economic datasets mainly focuses on attribute data processing, with attribute data (such as population, GDP, birth rate, etc.) using regional data from national statistical data. In terms of mathematical operations, missing values are filled using the linear interpolation method proposed by the Minnesota Population Center (MPC), combined with adjacent year data to estimate non census year values; The urbanization rate is calculated using the formula of "urban-rural population/total population x 100%", and the per capita GDP is derived based on "GDP/total population"; The data consistency check adopts the Kappa coefficient test algorithm of SPSS (source: "Statistical Methods and Applications"), and a Kappa value ≥ 0.85 is considered to be consistent with the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 After processing, the accuracy of the dataset meets the standards and can meet the needs of scientific research and planning. Quality control runs through the entire process of data generation and collection. During the data collection stage, authoritative sources such as the Arctic Eight Nation Bureau of Statistics, USGS, ESA, etc. are prioritized, and unofficial or unverified data is excluded. At the same time, metadata such as data sources and collection time are recorded to ensure traceability; Use NLTK toolkit keyword matching verification for text data, and manually double check extreme value data (such as abnormal GDP fluctuations and sudden population changes); After handling missing values, cross compare with MPC dataset and FAO land database to ensure that the estimated value deviation is within a reasonable range; In the spatial correlation stage, the administrative boundary matching error is corrected through the topology check function of ArcGIS 10.8, based on the WGS84 coordinate system - spatial reference; In the final verification stage, SPSS Kappa coefficient test (Kappa value ≥ 0.85) is used to verify the consistency of data from different sources, eliminate logical contradictions, and form a quality control report for archiving to ensure data reliability.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place:Arctic, Canada, Denmark, Finland, Iceland, Norway, Sweden, United States, Russia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Theme:Total population, long-term, Arctic, polar regions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Place:Arctic,  Canada,  Denmark,  Finland,  Iceland,  Norway,  Sweden,  United States,  Russia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Shijin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Shijin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manager:Qiang Wenli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name:None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Shijin. Socio economic Dataset of Arctic Provinces from 1980 to 2020. National Cryosphere Desert Data Center(http://www.ncdc.ac.cn), 2026. https://cstr.cn/CSTR:11738.11.NCDC.ARCTIC-CHANGE.DB7138.2026.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 Xing, Qiang Wenli, Wang Shijin, Liu Jiayi, Malik Arunima, Li Mengyu, Wang Xiang. Evolutionary characteristics of export trade network in the Arctic region[J/OL]. Regional Sustainability, 2024, 5, (4):100176. </w:t>
        <w:br/>
        <w:t xml:space="preserve">            DOI: https://doi.org/10.1016/j.regsus.2024.100176.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