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Statistical Data of Xinjiang (Prefectures, Cities, and Counties), 2014-2015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10.12072/ncdc.nieer.db2987.2023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socio-economic statistics for Xinjiang at the regional (prefecture), city, and county levels for the years 2014 and 2015. It includes economic and demographic data for the entire autonomous region and its subdivisions, covering 12 categories: Basic Rural Profiles、Population and Employment、Comprehensive Economic、Indicators、Agriculture、Industry and Construction、Transportation、Postal Services、Telecommunications and Energy、Trade、Foreign Economics、 Tourism、Fixed Asset Investment、Education、Science、Technology and Culture、Public Health、Livelihoods、Social Security、Resource Environment and Sustainable Development。A total of 335 indicators are included with some data derived from sampling surveys.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originates from the Xinjiang Uygur Autonomous Region Statistical Yearbook (2014-2015) and Xinjiang Uygur Autonomous Region Statistical Yearbook (2016) published by the Xinjiang Bureau of Statistics.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was compiled from county-level indicators in the Xinjiang Uygur Autonomous Region Statistical Yearbooks (2014-2015).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collected and organized by the Xinjiang and Central Asia Scientific Data Center, with no modifications to the original content, ensuring high reliability.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Uygur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Theme:Xinjiang, Demographics, Social Economy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Jin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Socio-Economic Statistical Data of Xinjiang (Prefectures, Cities, and Counties), 2014-2015. National Cryosphere Desert Data Center(http://www.ncdc.ac.cn), 2020. https://cstr.cn/CSTR:11738.11.ncdc.nieer.2020.1329.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