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全球荒漠化暴露数据集（2001-2018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desertification exposure (2001-2018)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10.5281/zenodo.7505440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11738.11.NCDC.ZENODO.DB3957.2023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荒漠化是指在干旱地区（包括极端干旱区，干旱指数AI &lt; 0.05），2000年时为非森林的土地覆被类型转化为裸地，并导致其基本生态系统服务丧失的过程。根据土地退化类型，荒漠化可进一步划分为农业荒漠化、草地荒漠化、湿地荒漠化、灌木林地荒漠化和稀疏植被荒漠化。 本研究采用的数据包括：源自空间分辨率为4 km的TerraClimate数据库的干旱指数，欧洲空间局气候变化倡议的土地覆被产品（ESA CCI LC），以及经过联合国调整的、空间分辨率为300 m的WorldPop人口数据。 研究时段为2001年至2018年，空间分析分辨率为300 m。 荒漠化类型（203）包括农业荒漠化（代码2）、草地荒漠化（代码3）、湿地荒漠化（代码4）、灌木林地荒漠化（代码5）和稀疏植被荒漠化（代码6）。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干旱指数数据源自空间分辨率为4 km的TerraClimate数据集（https://www.climatologylab.org/terraclimate.html），土地覆被数据采用ESA CCI LC产品（https://maps.elie.ucl.ac.be/CCI/viewer/index.php），而已暴露于荒漠化的人口数据则基于经过联合国调整、空间分辨率为300 m的WorldPop人口统计数据集（https://www.worldpop.org/geodata/listing?id=69）。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以生态系统服务损失为切入点，动态评估全球已经荒漠化的土地面积及受影响人口规模。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荒漠化, 农业荒漠化, 草地荒漠化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李国帅. 全球荒漠化暴露数据集（2001-2018 年）. 国家冰川冻土沙漠科学数据中心(http://www.ncdc.ac.cn), 2023. https://cstr.cn/CSTR:11738.11.NCDC.ZENODO.DB3957.2023.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 Guoshuai, Yang Bao, Wu Guangjian, Feng Guangcai, Ljungqvist FredrikCharpentier, Che Tao, Zhang Ying, Yang Hong, Guan Xiaodan, Huang Chunlin, Xiao Jianhua, Miao Yunfa. Increased desertification exposure in dryland areas[J/OL]. Ecological Indicators, 2025, 179: 114264. DOI: https://doi.org/10.1016/j.ecolind.2025.114264.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