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黑河流域主要作物的蓝绿水月蒸散发量及各主要部门的蓝水足迹和绿水足迹（2004-2006）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evapotranspiration of blue and green water of main crops and blue and green water footprints of main departments in Heihe River Basin (2004-2006)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本数据集为2004-2006年黑河流域主要作物的蓝绿水月蒸散发量及黑河流域各主要部门的蓝水足迹和绿水足迹。包括以下3个文件：（1） 作物蒸散发量_CROPWAT模型数据表，为CROPWAT模型模拟的黑河流域主要作物在雨养地区、灌溉地区和总地区的绿水蒸散发量、绿水足迹量、蓝水蒸发量、蓝水足迹、月蒸发量和总水足迹量。（2） 黑河水足迹数据表，为黑河流域作物水足迹（作物类型、收获面积、产量、代表作物、绿水虚拟水含量、蓝水虚拟水含量、虚拟水含量、绿水足迹、蓝水足迹、水足迹、蓝水比率）；畜牧产品水足迹（类型、绿水虚拟水含量、蓝水虚拟水含量、虚拟水含量、绿水足迹、蓝水足迹、水足迹、蓝水比率）；月水足迹（月份、作物蓝水足迹、牲畜产品蓝水足迹、工业部门蓝水足迹、生活部门蓝水足迹、蓝水足迹、可利用蓝水量、径流量、蓝水短缺度）和数据描述信息（3） Water Footprint数据说明文件，用以具体解释数据表中的内容及术语名词。详细的数据说明请参阅《Water Footprint数据说明》word文档。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CROPWAT模型所模拟的雨养及灌溉作物的蒸散发量（包括月平均值和年平均值）和农作物、畜牧产品、工业部门和生活部门的年均水足迹及月水足迹。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作物蒸散发量_CROPWAT模型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2004/01/01-2006/01/01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作物水足迹, 畜牧产品水足迹, 月水足迹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Mainland,  黑河流域,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“黑河流域生态-水文过程集成研究”重大研究计划：黑河流域蓝绿水研究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刘俊国. 黑河流域主要作物的蓝绿水月蒸散发量及各主要部门的蓝水足迹和绿水足迹（2004-2006）. 国家冰川冻土沙漠科学数据中心(http://www.ncdc.ac.cn), 2021. https://cstr.cn/CSTR:11738.11.ncdc.Westdc.2021.836.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