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亚洲高山地区湖泊末端冰川的快速变化数据集（1990-2022年）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Rapidly Changing Lake-Terminating Glaciers in High Mountain Asia: A Dataset from 1990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10.5281/zenodo.17369580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11738.11.NCDC.ZENODO.DB6984.2025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两个核心实体：冰湖接触冰川（2022年共1740条）和冰前湖（2022年共1768个），每个实体均按冰川-湖泊接触状态变化划分为三种动态类型：持续接触型、新生型和脱离接触型。每个冰川和湖泊均包含唯一标识、空间位置、面积、所属山脉及面积不确定性等完整属性字段。通过提供冰川与冰前湖的空间分布、面积变化及接触状态转变等多维信息，本数据集完整揭示了1990-2022年间高亚洲地区冰川-湖泊系统的演变过程，为研究该地区冰川变化、水资源评估和冰湖溃决洪水风险提供了权威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 https://zenodo.org/records/17369580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  本数据集采用半自动化与人工验证相结合的方法生成。首先基于Google Earth Engine平台和Landsat影像，通过分层图像分割与地形分析算法自动提取冰前湖边界，并设定0.0036 km²的最小面积阈值。随后将提取结果与Randolph冰川清单（RGI 7.0）进行空间叠加，通过500米缓冲区分析和多源影像目视解译，严格判定冰川-湖泊接触关系，并依据冰崖、横向裂隙等形态特征进行验证。根据1990-2022年间接触状态变化，将冰川-湖泊系统划分为持续接触型、新生型和脱离接触型三类。最后采用周长-面积模型和像元边界计数法分别评估冰前湖和冰川的面积不确定性，所有面积数据均附带±误差范围，确保数据质量可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的不确定性评估和交叉验证确保了数据质量。冰川与冰前湖的面积均采用标准化误差模型进行量化，其中冰川总面积相对误差为±7.24%-8.12%，冰前湖为±21.99%-23.69%，且误差与地物规模呈负相关。通过与同类研究的直接对比，本数据集与权威研究在冰前湖识别上重叠率最高可达90%，验证了数据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冰湖接触冰川, 冰前湖, 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刘巧. 亚洲高山地区湖泊末端冰川的快速变化数据集（1990-2022年）. 国家冰川冻土沙漠科学数据中心(http://www.ncdc.ac.cn), 2025. https://cstr.cn/CSTR:11738.11.NCDC.ZENODO.DB6984.2025.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 Liu Q, Lu X, Yin Y, Yang J. Rapidly Changing Lake-Terminating Glaciers in High Mountain Asia: A Dataset from 1990 to 2022[J/OL]. Earth System Science Data Discussions, 2025, 2025: 1-32. DOI: 10.5194/essd-2025-596.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