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30m / month synthetic vegetation coverage (FVC) data set of Heihe River Basin (2011-2015)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30m / month synthetic vegetation coverage (FVC) data set of Heihe River basin provides the monthly FVC synthetic products from 2011 to 2014. The data uses the characteristics of domestic satellite HJ / CCD data with high temporal resolution (2 days after Networking) and spatial resolution (30M) to construct a multi angle observation data set, which divides the country into different vegetation divisions and land types, Calculate the conversion coefficient between vegetation index (NDVI) and FVC respectively, and use the calculated conversion coefficient lookup table and monthly synthetic FVC products in the production area of monthly synthetic NDVI products Synthetic FVC products at 30m / month in Heihe River basin can directly obtain the vegetation coverage ratio through high-resolution data, so as to reduce the impact of heterogeneity of low-resolution data; In addition, the typical period of vegetation growth and change is selected, and the growth curve parameters corresponding to each pixel are obtained by fitting the vegetation index of each pixel time series; Then, combined with the land use map and vegetation classification map, find the representative uniform pixels of the region for training the conversion coefficient of vegetation index Compared with the aster reference FVC results, the value of 30m / month synthetic FVC products in Heihe River Basin is slightly higher than the aster reference FVC results, but the overall deviation is not large, and the maximum root mean square error (RMSE) between products and reference values is less than 0.175. In addition, compared with the ground measurement data of Hebei Huailai experimental field, the 30m / month synthetic FVC product generally reflects the seasonal change of vegetation growth, and the deviation from the ground measurement data is less than 0.1; At the same time, compared with the ground measurement results of vegetation coverage in many watersheds in Northeast, North and Southeast China, the overall error between 30m / month synthetic FVC product and ground measurement data is less than 0.2 In short, the 30m / month synthetic FVC data set in Heihe River basin makes comprehensive use of multi temporal and multi angle remote sensing data to improve the estimation accuracy and time resolution of FVC parameter products and better serve the application of remote sensing data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30m / month synthetic vegetation coverage (FVC) data set of Heihe River basin provides the monthly FVC synthetic products from 2011 to 2014. The data uses the characteristics of domestic satellite HJ / CCD data with high temporal resolution (2 days after Networking) and spatial resolution (30M) to construct a multi angle observation data 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 Divide the country into different vegetation divisions and land types, calculate the conversion coefficient between vegetation index (NDVI) and FVC respectively, and use the calculated conversion coefficient lookup table and monthly synthetic NDVI product production areas to synthesize FVC products monthly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test area in the middle reaches, hydrological test area in the upper cold area, and natural oasis test area in the lower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coverage, remote sensing products, ecological remote sensing products, LUCC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test area in the middle reaches,  hydrological test area in the upper cold area,  and natural oasis test area in the lower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bo,  Wu junjun,  Mu xihan,  Wu shanlong,  Liu qinghuo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author:Zhong 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bo, Wu junjun, Mu xihan, Wu shanlong, Liu qinghuo. Heihe River eco hydrological remote sensing test: 30m / month synthetic vegetation coverage (FVC) data set of Heihe River Basin (2011-2015). National Cryosphere Desert Data Center(http://www.ncdc.ac.cn), 2021. https://cstr.cn/CSTR:11738.11.NCDC.NIEER.DB2854.2023.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Earth Observations and Remote Sensing; New Findings from Peking University in Earth Observations and Remote Sensing Provides New Insights (Validating GEOV1 Fractional Vegetation Cover Derived From Coarse-Resolution Remote Sensing Images Over Croplands)[J]. Journal of Engineering, 2015 &lt;meta name="ValidationSchema" content="http://www.w3.org/2002/08/xhtml/xhtml1-strict.xsd"&gt; &lt;title&gt;&amp;nbsp;&lt;/title&gt;, . [J].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