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塔里木河干流各季节可降水量数据集（1979-2017年）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seasonal precipitation in the main stream of Tarim River (1979-2017)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10.12072/ncdc.XBSAQ.db2234.2022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11738.11.ncdc.XBSAQ.db2234.2022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空中水资源基本理论，将大气中由特殊的边界层形成的次生环流锁定且具备发生相变转化为云和降水潜力的水物质定义为有效水汽，然后基于水汽辐合区开发有效水汽识别算法，并对区域可开发空中水资源（即有效水汽）的总量和空中水资源降水潜力进行评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  源数据为欧洲中尺度天气预测中心（ECMWF）的实时再分析资料（ERA-Interim）日平均数据，下载地址为：https://apps.ecmwf.int/datasets/data/interim-full-daily/levtype=sfc/</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  基于ERA-Interim比湿数据，利用整层积分公式计算得到可降水量矩阵，采用python统计分析库裁取研究区域内数据点，做区域平均得可降水数据。之后进行季平均及年平均，得到区域内各级季节数据。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  严格按照相关方法和标准规范进行统计分析，数据质量良好。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1979/01/01-2017/12/31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塔里木河干流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塔里木河干流, 可降水量, 历史情景（1979年-2017年）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1979 1980 1981 1982 1983 1984 1985 1986 1987 1988 1989 1990 1991 1992 1993 1994 1995 1996 1997 1998 1999 2000 2001 2002 2003 2004 2005 2006 2007 2008 2009 2010 2011 2012 2013 2014 2015 2016 2017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塔里木河干流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41.53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80.75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88.57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田颖琳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2017YFC0404300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西北内陆区水资源安全保障技术集成与应用</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钟德钰. 塔里木河干流各季节可降水量数据集（1979-2017年）. 国家冰川冻土沙漠科学数据中心(http://www.ncdc.ac.cn), 2022. https://cstr.cn/CSTR:11738.11.ncdc.XBSAQ.db2234.2022.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