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内蒙古自治区鄂尔多斯市纳林河矿区纳林河二号井田表层土壤养分基本理化性质及NDVI数据集（2019年10月）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Basic physicochemical properties and NDVI dataset of surface soil nutrients in Nalinhe No.2 mine field, Nalinhe mining area, Ordos City, Inner Mongolia Autonomous Region (October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  采煤沉陷对土壤水分、土壤酸碱性、碱解氮、有效磷、速效钾与有机质均有影响，其中土壤含水量的变化最为明显，pH 值略有增加但无明显变化，土壤肥力含量也有波动。煤炭开采造成土壤裂缝与沉陷，使土壤含水量下降，进而造成土壤碱性增强，裂缝破坏植被的根系生长和裂隙径流侵入使土壤肥力降低。通过对该煤矿矿井水供水现状的调查分析可知，该矿井正常涌水时井下排水量为35520 m3/d（含黄泥灌浆析出水量为960 m3/d），实际涌水量最大可达到52800 m3/d，而矿井水资源的利用率很低，因此让矿井水资源形成适应当地特定需求的综合利用方案。数据主要通过模拟计算每个用水点的需水量，对于每个用水点每日水量进行计算，并将每个构筑物出水水质进行模拟测算，最终制作了水量平衡图和高效利用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  模拟计测试算分析。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区工作人员以鄂尔多斯纳林河矿区的纳林河二号井田为研究区域，对表层土壤进行土壤样品的采集与制备，通过洛阳铲收集土样，送往中国矿业大学（北京）和康辉检测机构进行土壤样品的理化性质分析，加工处理过程如下：土壤样品采集、土壤物理指标的测试、土壤化学指标测试、NDVI模拟、数据处理。   本数据集是利用SPSS软件进行数据处理、Origin软件进行绘图处理、通过对历年遥感影像数据进行解译，对矿区生态质量风险的关键指标，进而对其开展监测与研究。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2019/10/01-2019/10/31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内蒙古自治区鄂尔多斯市纳林河矿区纳林河二号井田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 土壤水分, 土壤pH, 土壤有机质, 土壤养分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内蒙古自治区鄂尔多斯市纳林河矿区纳林河二号井田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张凯,  李晓楠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张凯,李晓楠. 内蒙古自治区鄂尔多斯市纳林河矿区纳林河二号井田表层土壤养分基本理化性质及NDVI数据集（2019年10月）. 国家冰川冻土沙漠科学数据中心(http://www.ncdc.ac.cn), 2022. https://cstr.cn/CSTR:11738.11.ncdc.UTCMW.db2147.2022.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