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天津金海湖湖水淡化系统整体脱盐率数据集（2020年7-9月）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Overall Desalination Rate Dataset for Tianjin Jinhai Lake Water Desalination System (July-September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10.12072/ncdc.MDBW.db0015.2021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金海湖湖水经精密过滤-超滤预处理后，经反渗透/纳滤系统脱盐。考察脱盐系统在不同混装方式和不同操作压力下的脱盐率。脱盐系统采用商品化聚酰胺4040卷式纳滤和反渗透膜组件（VNF2和ULP100，贵阳时代沃顿有限公司）。待压力和流速稳定半小时后，记录脱盐系统的产水含盐量，计算获得整体脱盐率。操作压力1.3-1.8MPa，进水含盐量7.5g/L，水温30±2℃，进水流量2m3/h，膜组件数为6-8支。测量精确至小数点后两位。淡化系统整体脱盐率大于90%，达到任务书考核指标。   本数据集主要应用于苦咸水淡化研究。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  操作压力1.3~1.8 MPa，进水含盐量7.5 g/L，水温30 ± 2℃，进水流量 2 m3/h时，实验测得产水含盐量，计算获得脱盐率。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：金海湖湖水经精密过滤-超滤预处理后，预处理出水经高压泵(CRN3-29，格兰富)泵入反渗透/纳滤脱盐系统，脱盐系统采用商品化聚酰胺4040卷式纳滤和反渗透膜组件（VNF2和ULP100，贵阳时代沃顿有限公司）。待压力和流速稳定半小时后，记录脱盐系统的产水含盐量，计算获得整体脱盐率。   (2)方法：操作压力1.3-1.8 MPa，进水含盐量7.5 g/L，水温30 ± 2℃，进水流量 2 m3/h，膜组件数为6-8支。测量精确至小数点后两位。   (3)结果：淡化系统整体脱盐率大于90%，达到任务书考核指标。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2020/07/20-2020/09/30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纳滤, 反渗透, 预处理, 混装, 脱盐率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天津金海湖湖水淡化系统整体脱盐率数据集（2020年7-9月）. 国家冰川冻土沙漠科学数据中心(http://www.ncdc.ac.cn), 2021. https://cstr.cn/CSTR:11738.11.ncdc.MDBW.2021.18.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