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1981-1990年黄土高塬沟壑区南小河沟流域气象观测数据集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Nanxiaohegou watershed in the gully area of the Loess Plateau from 1981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10.12072/ncdc.HWXFZhan.db0009.2020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1981-1990年南小河沟流域杨家沟、董庄沟及十八亩台3个蒸发量观测点的逐日水面蒸发量。观测仪器型号为HY.AM3小型蒸发皿，口径20cm，观测精度0.1mm。每日8时观测一次，封冻期间每五日观测一次，蒸发皿的蒸发量用同规格雨量杯或专用台秤观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1）如果算出蒸发量为负值，则一律记为“0.0+”。 2）因在规定的观测时间内蒸发皿结冰，而改在不结冰的时间进行观测之日，应在蒸发量数值右侧加“B”符号。 3）结冰期内，如果几天观测一次蒸发总量，则应将总量填记在观测之日的格内，在停止观测各日的格内填记“↓B”符号。但跨月者，应按日数的比例，算出分配到前月的蒸发量，记到该月末日格内，再以蒸发总量减前月的蒸发量，算出分配到后月的蒸发量，记到观测之日格内，两个数值均加分列符号“Φ”，其余各日均填“↓B”符号。 4）观测资料缺测时可进行插补，但插补的时间在一旬内不得超过3天。 5）非结冰期间，因故缺测时，如果其后开始观测日的观测值内包括全部缺测日的蒸发量，不加结冰符号。 6）一月内有合并、分列数值者，仍当作资料齐全，月蒸发量不加括号。 7）一月内有合并数值者，以每一合并期间的总量除以相应总日数，算出该时段的平均每日蒸发量，参加月最大、最小的挑选。如当选为最大、最小时，应加括号；如果不是这种平均值而是其他数值当选为最大、最小时，一般也应加括号；只有能判定其确为月最大、最小时，才不加括号。 8）去冬今春的初冰、终冰日期栏填记从前一年7月1日至今年6月30日的期间里蒸发皿内第一次和最后一次结冰的日期。今冬初冰日期栏填记从今年7月1日至年末的期间里蒸发皿内第一次结冰的日期。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最大降水量, 时段降水量, 降水摘录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1981-1990年黄土高塬沟壑区南小河沟流域气象观测数据集. 国家冰川冻土沙漠科学数据中心(http://www.ncdc.ac.cn), 2021. https://cstr.cn/CSTR:11738.11.ncdc.HWXFZhan.2020.71.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