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Experimental data of adsorption of acid old kiln water pollutants by stainless steel slag in Taiyuan, Shanxi Province (October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10.12072/ncdc.UTCMW.db2196.2022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11738.11.ncdc.UTCMW.db2196.2022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effect of stainless steel slag on the adsorption of pollutants in acid old kiln water was studied through static adsorption experiment, and the purification efficiency and the best solid-liquid ratio of purifying old kiln water were analyzed. Based on the adsorption kinetic model, the adsorption process, adsorption rate and time to reach adsorption equilibrium of pollutants by adsorption materials are clarified. The data set contains 216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self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concentration of so42- was determined by Barium Chromate Spectrophotometry (thermal method) according to the standard test methods for drinking water inorganic non-metallic indexes (GB / t5750.5-2006) issued by the Ministry of health. According to the standard test methods for drinking water inorganic metal index (GB / t5750.6-2006) issued by the Ministry of health, the metal ions (Fe, Mn, Zn) in the solution were determined and analyzed by atomic absorption spectrophotometer.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time:2018/10/01-2018/10/31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place:Taiyuan City, Shanxi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size:901.5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Theme:Static adsorption, pollutants in water, purification efficiency, optimum solid-liquid ratio</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Place:Taiyuan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Yongbo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Yongbo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Yongbo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Yongbo. Experimental data of adsorption of acid old kiln water pollutants by stainless steel slag in Taiyuan, Shanxi Province (October 2018). National Cryosphere Desert Data Center(http://www.ncdc.ac.cn), 2022. https://cstr.cn/CSTR:11738.11.ncdc.UTCMW.db2196.2022.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