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Shelterbelts in the Yellow River Basin (2016-2019)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10.12072/ncdc.YRiver.db1930.2022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11738.11.ncdc.YRiver.db1930.2022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Shelterforest refers to natural and planted forests (forest stands refer to the internal structural characteristics of trees) that are managed for the purposes of soil and water conservation, windbreak and sand fixation, water conservation, climate regulation, and pollution reduction. This dataset primarily collects shelterforest data from various provinces along the Yellow River Basin (including Henan Province, Shaanxi Province, Shanxi Province, Shandong Province, Qinghai Province, Sichuan Province, Gansu Province, Ningxia Hui Autonomous Region, and Inner Mongolia Autonomous Region) for the years 2016-2019. The data is stored in Excel format, with main attribute fields including province name; afforestation area of key shelterforest system projects such as the Three-North Shelterbelt Forest Program and the Yangtze River Basin Shelterbelt Forest Program in the current year; shelterforest area: afforestation area of the Three-North Shelterbelt Forest Program.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source of the data is the "China Forestry Statistical Yearbook," and the download address is: China Economic and Social Big Data Research Platform: https://data.cnki.net/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manually collected, organized, and recorded in Excel.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collection and compilation, strict measures for data quality control were implemented, and there were comprehensive procedures in place for data generation and utilization.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ecological forest, Shelterforest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Place:Henan Province,  Shaanxi Province,  Shanxi Province,  Shandong Province,  Qinghai Province,  Sichuan Province,  Gansu Province,  Ningxia Hui Autonomous Region,  Inner Mongolia Autonomous Region and 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Shelterbelts in the Yellow River Basin (2016-2019). National Cryosphere Desert Data Center(http://www.ncdc.ac.cn), 2022. https://cstr.cn/CSTR:11738.11.ncdc.YRiver.db1930.2022.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