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黑河生态水文遥感试验：黑河流域中上游GPS探空观测数据集（2012年）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GPS sounding observation data set in the middle and upper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10.12072/ncdc.westdc.db3571.2023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2012年中游试验期间，利用Vaisala和长丰两种GPS探空仪开展CASI/SASI、TASI、WIDAS等航空飞行前后的探空观测，获取风温湿压等特征大气廓线数据。  该数据用于支持航空遥感影像和卫星影像的大气校正工作，同时也可以支持气象分析。  观测地点：黑河中游五星村、高崖水文站，上游阿柔超级站。  五星村释放点坐标为：38°51′11.9″N，100°21′48.8″E，海拔，1563米。  高崖水文站释放点坐标为：39°8′7.2″N，100°23′59.0″E，海拔，1418米  阿柔超级站释放点坐标为：38°03′17.9″N，100°27′28.1″E，海拔，2991米。  测量仪器：Vaisala无线探空仪RS92-SGP和北京长峰声表面波公司GPS探空仪。  测量时间：2012年6月29日至8月2日航空飞行同步时观测。详见数据集中的表1.   数据内容：风、温、湿、压等要素的大气廓线数据，观测频率为2秒钟1次，观测高度10000-30000米。详见数据集中的表1。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  利用Vaisala和长丰两种GPS探空仪开展CASI/SASI、TASI、WIDAS等航空飞行前后的探空观测，获取风温湿压等特征大气廓线数据。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  Vaisala无线探空仪RS92-SGP和北京长峰声表面波公司GPS探空仪。</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2012/06/11-2012/09/10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阿柔超级站, 小满镇五星村, 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风速, 大气廓线, 辐射定标, 定标观测, 大气校正, 无线电探空, 大气温度, 大气风, 表面压力, 风向, 湿度, 空气温度, 大气压力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小满镇五星村,  黑河流域,  阿柔超级站,  中游人工绿洲试验区,  高崖水文站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马明国,谭俊磊. 黑河生态水文遥感试验：黑河流域中上游GPS探空观测数据集（2012年）. 国家冰川冻土沙漠科学数据中心(http://www.ncdc.ac.cn), 2021. https://cstr.cn/CSTR:11738.11.ncdc.Westdc.2021.827.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