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黑河生态水文遥感试验：黑河流域中上游GPS探空观测数据集（2012年）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GPS sounding observation data set in the middle and upper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10.12072/ncdc.westdc.db3571.2023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2012年中游试验期间，利用Vaisala和长丰两种GPS探空仪开展CASI/SASI、TASI、WIDAS等航空飞行前后的探空观测，获取风温湿压等特征大气廓线数据。  该数据用于支持航空遥感影像和卫星影像的大气校正工作，同时也可以支持气象分析。  观测地点：黑河中游五星村、高崖水文站，上游阿柔超级站。  五星村释放点坐标为：38°51′11.9″N，100°21′48.8″E，海拔，1563米。  高崖水文站释放点坐标为：39°8′7.2″N，100°23′59.0″E，海拔，1418米  阿柔超级站释放点坐标为：38°03′17.9″N，100°27′28.1″E，海拔，2991米。  测量仪器：Vaisala无线探空仪RS92-SGP和北京长峰声表面波公司GPS探空仪。  测量时间：2012年6月29日至8月2日航空飞行同步时观测。详见数据集中的表1.   数据内容：风、温、湿、压等要素的大气廓线数据，观测频率为2秒钟1次，观测高度10000-30000米。详见数据集中的表1。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  利用Vaisala和长丰两种GPS探空仪开展CASI/SASI、TASI、WIDAS等航空飞行前后的探空观测，获取风温湿压等特征大气廓线数据。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  Vaisala无线探空仪RS92-SGP和北京长峰声表面波公司GPS探空仪。</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2012/06/11-2012/09/10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阿柔超级站, 小满镇五星村, 高崖水文站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风速, 大气廓线, 辐射定标, 定标观测, 大气校正, 无线电探空, 大气温度, 大气风, 表面压力, 风向, 湿度, 空气温度, 大气压力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小满镇五星村,  黑河流域,  阿柔超级站,  中游人工绿洲试验区,  高崖水文站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马明国,谭俊磊. 黑河生态水文遥感试验：黑河流域中上游GPS探空观测数据集（2012年）. 国家冰川冻土沙漠科学数据中心(http://www.ncdc.ac.cn), 2021. https://cstr.cn/CSTR:11738.11.ncdc.Westdc.2021.827.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