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(an observation system of meteorological elements gradient of Daman Superstation,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time:2016/01/20-2017/01/19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place:In the Daman Irrigation District of Zhangye City, Gansu Province, the underlying surface is corn fields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meteorological elements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Midstream Artificial Oasis Experimental Zone,  Daman Super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Xu ziwei, Ren zhiguo, Tan Junlei. HiWATER: Dataset of hydrometeorological observation network (an observation system of meteorological elements gradient of Daman Superstation, 2016).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