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Triaxial shear test and analysis data set of weathered rock softening in water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Under the action of water, atmosphere, temperature and biological stress z, the material composition and structure of rock mass change, thus changing the mechanical properties of rock mass, which is called weathered rock. After encountering water, weathered rock will undergo a series of complex chemical actions and strain softening processes, which will greatly reduce its mechanical properties. In the process of construction and use of subsea immersed tunnel, the uneven settlement of the foundation caused by weathered rock softening with water often causes significant loss of life and property. Therefore, how to deeply and effectively understand this inherent law has very important theoretical value and practical significance. Based on the relevant data obtained from laboratory tests, the strength variation law of weathered rock after encountering water under different conditions is revealed. The trend of stress-strain curves of samples under natural state and saturated platform is analyzed, and the stress-strain development law of weathered rock under different consolidation modes is discussed.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Experimental test.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is the real-time measured value of the equipment.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Theme:Deep and medium channel, construction period, submarine tunnel foundation trench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contributors:guan weidong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author:guan weidong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manager:guan weidong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guan weidong. Triaxial shear test and analysis data set of weathered rock softening in water (2019). National Cryosphere Desert Data Center(http://www.ncdc.ac.cn), 2023. https://cstr.cn/CSTR:11738.11.NCDC.NIEER.DB2811.2023.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