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采集器问题，在2015.3.19-3.26之间部分数据缺失；（2）剔除有重复记录的时刻；（3）删除了明显超出物理意义或超出仪器量程的数据；（4）数据中以红字标示的部分为有疑问的数据；（5）日期和时间的格式统一，并且日期、时间在同一列。如，时间为：2015-6-10 10:30；（6）命名规则为：AWS+站点名称。4月12日后该站拆除。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