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全球1km分辨率月尺度地下水储量异常变化数据集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1km high-resolution monthly-scale GWSA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10.12072/ncdc.hydrology.db7323.2026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11738.11.ncdc.hydrology.db7323.2026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  该数据集为全球逐月地下水储量异常变化（Groundwater Storage Anomaly , GWSA）降尺度数据，空间分辨率为0.008333°（赤道处约为1km），时间范围为2002.4-2020.12，时间分辨率为月。   数据发布格式：多波段栅格（TIFF），坐标系为WGS 1984（EPSG:4326），可以使用ArcGIS、QGIS等地理信息处理软件进行可视化。   每张多波段栅格命名为“GWSA_YYYY”的形式（如“GWSA_2002”），表示对应年份的降尺度结果。月尺度信息以波段形式存储，并按时间顺序排列。   加工方法：根据德克萨斯大学空间研究中心（Center for Space Research, CSR）发布的 GRACE/GRACE-FO RL06 产品提取了月尺度陆地水储量异常（Terrestrial Water Storage Anomaly, TWSA），并使用奇异谱分析（Singular Spectrum Analysis, SSA）填补了时间序列空缺；根据NASA全球陆面数据同化系统2.1版本（GLDAS Noah v2.1）提取了土壤水储量、雪水当量以及冠层水储量，并转换为了相对于2004-2009年基准期的异常变化值。根据垂直水量平衡方程得到粗分辨率（0.25°）下的月尺度GWSA计算结果。随后，使用包括地形、土壤属性、气候、水文、植被动态在内的19个变量作为高分辨率（0.008333°）的预测因子，在不同含水层区域分别构建基于梯度提升树（XGBoost）的降尺度模型，得到了0.008333°的GWSA降尺度结果。   数据精度：与原始分辨率GWSA数据进行交叉验证后的整体精度R2 = 0.97，RMSE = 2.10 cm。与全球1518个独立实测井进行交叉验证后的精度为R2 = 0.44，RMSE = 0.51 cm/yr。   应用范围：为全球水资源管理、识别地下水人类开采足迹与气候变化影响等研究提供高时空分辨率的数据支撑。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2002/04/01-2020/12/31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164.3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 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重力卫星, 地下水储量异常变化, 高分辨率, XGBoost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-60.00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樊逸飞,  张宸,  韩文霞,  车涛,  盖迎春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樊逸飞  </w:t>
      </w:r>
      <w:proofErr w:type="gramStart"/>
      <w:r>
        <w:rPr>
          <w:rFonts w:ascii="Times New Roman" w:hAnsi="Times New Roman" w:hint="eastAsia"/>
          <w:sz w:val="24"/>
          <w:szCs w:val="24"/>
          <w:lang w:eastAsia="zh-CN"/>
        </w:rPr>
        <w:t xml:space="preserve">,  张宸  </w:t>
      </w:r>
      <w:proofErr w:type="gramStart"/>
      <w:r>
        <w:rPr>
          <w:rFonts w:ascii="Times New Roman" w:hAnsi="Times New Roman" w:hint="eastAsia"/>
          <w:sz w:val="24"/>
          <w:szCs w:val="24"/>
          <w:lang w:eastAsia="zh-CN"/>
        </w:rPr>
        <w:t xml:space="preserve">,  韩文霞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盖迎春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樊逸飞, 张宸</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樊逸飞,张宸,韩文霞,车涛,盖迎春. 全球1km分辨率月尺度地下水储量异常变化数据集. 国家冰川冻土沙漠科学数据中心(http://www.ncdc.ac.cn), 2026. https://cstr.cn/CSTR:11738.11.ncdc.hydrology.db7323.2026.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