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黑河流域生态水文样带调查：2013年上中游植被数据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investigation of eco-hydrology transect in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每个样地的样方大小为：主林层为乔木，20m x 20m，调查的指标有树高、冠幅、胸径；主林层为灌木，10m x 10m，调查的主要指标有高度、地径、冠幅、地上和地下生物量；只有草本则为为1m x 1m，调查的主要指标是高度、株数、生物量；农田主要调查当季作物类型和防护林状况。 数据为excel文件，分为草本层、灌木层、乔木层以及生境要素调查记录表。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生态水文样带调查数据主要有植被数据和土壤理化性质和水文数据。上中游植被调查根据不同样带内各种群落类型进行调查，调查的植被主要有乔木、灌木和草本。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2013/04/05-2013/09/20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生物量, 灌木, 草本, 乔木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黑河中游,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苏永红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91025002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“黑河流域生态-水文过程集成研究”重大研究计划：黑河流域生态水文样带调查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40725001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荒漠绿洲水文-生态过程耦合试验模拟研究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苏永红. 黑河流域生态水文样带调查：2013年上中游植被数据. 国家冰川冻土沙漠科学数据中心(http://www.ncdc.ac.cn), 2021. https://cstr.cn/CSTR:11738.11.ncdc.Westdc.2020.706.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