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库布其沙漠和科尔沁沙地造林树种生长量调查（2017-2020年）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Investigation on the growth of afforestation tree species in Kubuqi Desert and Horqin Sandy Land (2017-2020)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不同优良树种，在不同区域开展造林试验，试验地点包括科尔沁沙地和库布其沙漠两处，造林当年统计苗木成活率，造林后2-3年统计造林后期保存率，以及造林苗木生长量变化情况，调查指标包括树高、胸径，造林苗木的成活率和保存率。   2018年在达拉特旗完成区域造林治沙示范项目130亩,选用树种有小胡杨2号和彰武松，小胡杨和彰武松造林后当年的成活率都在90%以上，2年后苗木的保存率都在85%以上，且长势良好、无病虫害。小胡杨2号平均树高3.97m,平均胸径4.96cm；彰武松1.03m，胸径3.62cm；在通辽市科左中旗东苏林场盐碱试验基地完成造林治沙示范30亩；选用树种主要包括当地乡土树种：黄檗、家榆、刺榆和元宝枫；引进树种包括花曲柳、蒙桑、红花柽柳、文冠果和小胡杨2号。当地乡土树种黄檗、刺榆、家榆和元宝枫，造林成活率在85%以上，2年后保存率在85%以上；引入种花曲柳、蒙桑和红花柽柳成活率在90%以上，保存率在85%以上，小胡杨2号因造林苗木质量原因成活率较低。三个树种长势良好，无病虫害；在通辽市科左中旗舍伯吐试验基地完成造林治沙示范5亩。选用树种彰武松，9年生彰武松树高和胸径分别为樟子松的1.3倍和1.2倍，差异显著，树高最高达5.2m，胸径10.8cm，平均年高生长量41.8cm ,最大年生长量85cm，无病虫害；在通辽市科左中旗通辽库伦旗试验基地完成造林治沙示范30亩。选用树种当地乡土树种包括：家榆、刺榆和旱柳；引入种包括蒙桑、小胡杨2号、山杏和山桃，引入树种蒙桑、山桃造林后当年成活率为85%以上，3年后苗木的保存率也在80%以上，对比当地的乡土树种，仅家榆成活率和保存率在90%以上，刺榆和旱柳成活率和保存率都较低，保存率不足70%。小胡杨2号因造林苗木质量原因成活率较低。三个树种长势良好，无病虫害。另外，对部分优良树种包括小胡杨2号和白雪果开展繁育技术研究，主要采用扦插扩繁，小胡杨2号采条前一年春天对母树进行了强度修枝促萌发新枝条，剪取生长健壮的一年生枝条，剪成10-15cm长具有3-4个饱满芽的插条，共计获得插条500个。第二批插条采自苗圃中1-2年生小树上，全部为一年生枝条，共计获得直径在0.7cm以下插条10000个。不同浸泡时间、不同浓度的IBA、ABT1#、ABT2#进行处理，采用容器-温控技术进行扦插试验的调查结果为：10d左右可观察到芽萌动，20d左右开始长出成叶，发芽率达到85%，15天可见愈伤组织生根，偶见皮部生根，总体上成活率可达到85%-90%。经调查0.3cm的插条成活率最高，可达90-95%以上，一年生枝条主干高1m以下部分制成的插条成活率很低，主要是发芽困难。以雪果当年生木质化枝条为材料，通过不同基质、激素和浓度的对比试验，探讨基质、激素和浓度对雪果扦插生根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不同优良树种，在不同区域开展造林试验，试验地点包括科尔沁沙地和库布其沙漠两处，造林当年统计苗木成活率，造林后2-3年统计造林后期保存率，以及造林苗木生长量变化情况，调查指标包括树高、胸径，造林苗木的成活率和保存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不同优良树种，在不同区域开展造林试验，试验地点包括科尔沁沙地和库布其沙漠两处，造林当年统计苗木成活率，造林后2-3年统计造林后期保存率，以及造林苗木生长量变化情况，调查指标包括树高、胸径，造林苗木的成活率和保存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库布其沙漠,科尔沁沙地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成活率, 树高, 地径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库布其沙漠,  科尔沁沙地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梁海荣,  李家陶,  刘雪锋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梁海荣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梁海荣,李家陶,刘雪锋. 库布其沙漠和科尔沁沙地造林树种生长量调查（2017-2020年）. 国家冰川冻土沙漠科学数据中心(http://www.ncdc.ac.cn), 2022. https://cstr.cn/CSTR:11738.11.ncdc.zdyf.db1670.2022.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