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2023年甘青宁国家级重点治理区水土保持措施数据集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Ganqingning national key control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10.12072/ncdc.hhstbc.db6744.2025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11738.11.NCDC.HHSTBC.DB6744.2025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年甘青宁国家级重点治理区水土保持措施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2023年度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水保措施统计表，生物措施（4个二级类要素），工程措施（16个二级类要素）。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2023年甘青宁国家级重点治理区水土保持措施数据集. 国家冰川冻土沙漠科学数据中心(http://www.ncdc.ac.cn), 2025. https://cstr.cn/CSTR:11738.11.NCDC.HHSTBC.DB6744.2025.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