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水土流失面积, 人为水土流失地块面积比例, 国家级重点治理区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  山西省,  内蒙古,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2020年黄河多沙粗沙国家级重点治理区水土流失地块数据集. 国家冰川冻土沙漠科学数据中心(http://www.ncdc.ac.cn), 2021. https://cstr.cn/CSTR:11738.11.ncdc.hhstbc.db2536.2022.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