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2024年甘青宁国家级重点治理区水土保持措施数据集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conservation measures in Ganqingning national key control area in 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年甘青宁国家级重点治理区水土保持措施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2024年度水土保持措施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水保措施统计表，生物措施（4个二级类要素），工程措施（16个二级类要素）。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2024年甘青宁国家级重点治理区水土保持措施数据集. 国家冰川冻土沙漠科学数据中心(http://www.ncdc.ac.cn),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