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泾河流域地形因子数据集（2000年）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Jinghe River Basin Topographic Factor Dataset (2000)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10.12072/ncdc.JRiver.db1978.2022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11738.11.ncdc.JRiver.db1978.2022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  地形因子能表示地形表面的基本特征，但很难用一种地形因子也很难准确具体地表达地表起伏度的特征，为此，可将各种地形因子综合考虑，在一定程度上刻画地形表面的起伏变化，具有很好的效果。 数据所采用的数据源为DEM。从地理空间数据云（http://www.gscloud.cn/search）获得，对多幅DEM进行拼接，利用泾河流域的矢量边界对DEM进行裁剪，最终得到泾河流域的DEM数据。   本数据集包含的地形因子有微观地形因子与宏观地形因子两种，微观地形因子有坡度、坡向、坡度变率、坡向变率、平面曲率、剖面曲率、综合曲率等；宏观地形因子有地形粗糙度、地形起伏度、高程变异系数、地表切割深度，共计11种。 数据的空间分辨率30米，数据为栅格格式，坐标系为WGS84。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  原始DEM数据来源于地理空间数据云（http://www.gscloud.cn/search）。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  （1）利用Python程序进行影像拼接、重采样；按照泾河流域边界为研究区域进行裁剪，生成泾河流域30米DEM数据产品。   （2）利用ArcGIS软件，运用表面分析工具和栅格计算器工具，提取并计算泾河流域的11种地形因子。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  对源数据进行重采样，数据质量良好。SRTM DEM数据的垂直误差小于16 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坡度, 坡向, 坡度变率, 综合曲率, 高程变异系数, 平面曲率, 地表粗糙度, 剖面曲率, 地形起伏度, 地表切割深度, 坡向变率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泾河流域地形因子数据集（2000年）. 国家冰川冻土沙漠科学数据中心(http://www.ncdc.ac.cn), 2022. https://cstr.cn/CSTR:11738.11.ncdc.JRiver.db1978.2022.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