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西北干旱区黑河流域河西走廊1：10万土地绿洲数据集(1965、1975、1990、2000、2005、2010年)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oasis data set in Hexi Corridor of Heihe River Basin in arid region of Northwest China (1965, 1975, 1990, 2000, 2005, 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10.12072/ncdc.973Desert.db0007.2020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此数据集包含了1965年代、1975年代、1999年、2000年、2005年2010黑河流域（包括阿拉善和河西）绿洲数据。数据文件为： （1）hhalax1965 （2）hhalax1975 （3）hhalax1990 （4）hhalax2000 （5）hhhx2005（6）hhhx2010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usgs数据获取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1.采用的遥感数据为Landsat MSS和TM/ETM数据，多光谱数据纠正后的影像采用432波段假彩色合成，在ARCGIS软件中通过人机交互方式以1：10万制图标准提取绿洲信息。 2.数据生成流程为：影像下载-几何纠正-分类体系确定-解译标志确定-人机交互解译-精度验证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为了保证解译的正确性，对四期绿洲数据进行抽查，通过再次判读，以保证信息提取精度达到设计要求。抽样时，采取随机抽样的方法，对全部图斑，以5%的抽样率以及10%的面积比例进行选取样本。判别标准采用多期河西走廊土地覆盖外业考察所获取的GPS定位信息、野外记录、照片等信息，以及各种相关的辅助资料信息。 结果表明，全部抽样图斑达3704个，经判读确认有3609个图斑属性正确、95个图斑属性错误，解译定性正确率达到97.44%（表1.7）。各类型的准确率也达到了90%以上。其中水域湿地和建设用地分类准确率高达100%和98.51%，耕地和林地的准确率为96.85%和96.29%，草地中由于对低盖度草地的解译精度较低，所以草地的准确率较低，为93.81%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1965/01/01-2010/01/01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黑河流域河西走廊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adf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土地分类, 卫星, 绿洲, 遥感, landsat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1965 1975 1990 2000 2005 2010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河西走廊,  西北干旱区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  常存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常存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颜长珍, 常存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2009CB421301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干旱区绿洲化、荒漠化特征及其时空格局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颜长珍,常存. 西北干旱区黑河流域河西走廊1：10万土地绿洲数据集(1965、1975、1990、2000、2005、2010年). 国家冰川冻土沙漠科学数据中心(http://www.ncdc.ac.cn), 2020. https://cstr.cn/CSTR:11738.11.ncdc.973Desert.2020.162.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廖杰, 王涛, 薛娴. 近55a来黑河流域绿洲演变特征的初步研究[J]. 中国沙漠, 2012, 32(05): 1426-1441.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