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聚能切割器整体闸门切割试验记录数据（2025年）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Record of Cumulative Energy Cutter Test(2025)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快速破拆导水技术聚能切割器测试记录数据包括钢板切割厚度、破拆时效以及切割破拆面积，切割器试验场地位于太原市兵器247靶场。钢板切割厚度数据通过破拆后测点断面厚度测得，破拆时效数据通过记录整个破拆过程的时间获得，切割破拆面积通过破拆后闸门开窗面积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  数据来源于聚能切割器在太原市兵器247靶场试验场地开展相关测试。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  （1）钢板切割能力通过破拆后测量破拆后钢板断面尺寸获得；   （2）破拆时效通过记录整个闸门破拆时间，通过试验初始时间与终止时间的差值来确定整个试验的破拆时效，该方法已经专家评审认可；   （3）闸门破拆后的泄水能力通过记录破拆后闸门开窗面积与原始闸门挡水面积之比，该方法已经专家评审认可。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2025/10/16-2025/10/16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13581338902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wangcheng5@cjwsjy.com.cn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严晶. 聚能切割器整体闸门切割试验记录数据（2025年）.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