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2024年武都区旅游资源单体核密度分析数据集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Wudu District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陇南市武都区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武都区全域，时间上对应普查时点的资源现状。密度值依据五级区间进行分级命名与可视化，空间分辨率由分析设定的栅格大小决定，并叠加行政边界作为地理参考。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武都区旅游资源空间分布核密度数据集》，其基础数据来源于甘肃省陇南市武都区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武都区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 10.8版本软件，输入原始旅游资源点位矢量数据（点要素图层，包含资源位置坐标）；使用ArcGIS空间分析工具箱中的“核密度估计”（Kernel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Estimation）工具，将离散点位转换为连续密度栅格表面；密度值结果按五级区间进行分级渲染（自然断裂法）；叠加武都区行政边界矢量图层作为地理参考，最终输出为GeoTIFF格式。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甘肃省,陇南市,武都区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陇南市,  武都区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2024年武都区旅游资源单体核密度分析数据集. 国家冰川冻土沙漠科学数据中心(http://www.ncdc.ac.cn), 2026. https://cstr.cn/CSTR:11738.11.NCDC.TOURISM.DB7281.2026.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