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Numerical simulation data of carbon steel slag+coarse sand in Taiyuan City, Shanxi Province (March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10.12072/ncdc.UTCMW.db2188.2022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11738.11.ncdc.UTCMW.db2188.2022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sulfate as a simulation factor and Hydurs-1D software for numerical simulation, a continuous one-dimensional PRB mathematical model was established based on hydrodynamic dispersion theory. The leaching experiments of carbon steel slag and coarse sand ratio PRB were simulated and parameters were determined. Five different widths of PRB were simulated to treat acidic old kiln water, and the operating period and optimal width of PRB for treating acidic old kiln water were clarified. The dataset contains a total of 10 sets of data, with 3600 data points per set.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Hydurs-1D software was used for numerical simulation, and the accuracy of the calculated output results was set to 0.001g/L.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time:2020/03/01-2020/03/31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place:Taiyuan City, Shanxi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Theme:Numerical simulation, PRB mathematical model, leaching experiment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Place:Taiyuan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Yongbo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Yongbo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Yongbo. Numerical simulation data of carbon steel slag+coarse sand in Taiyuan City, Shanxi Province (March 2020). National Cryosphere Desert Data Center(http://www.ncdc.ac.cn), 2022. https://cstr.cn/CSTR:11738.11.ncdc.UTCMW.db2188.2022.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