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大兴安岭东坡塔河地区卡马兰河流域30m多年冻土埋深图（2023-2025年）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Permafrost Depth Map of Kamalan River Basin in Dongpo Tahe Area of Daxing'anling Mountains (2023-2025)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10.12072/ncdc.nieer.db7244.2026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11738.11.NCDC.NIEER.DB7244.2026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大兴安岭东坡塔河地区卡马兰河流域多年冻土埋深数据，基于研究区内HOBO监测站点的地表温度（GST），构建“地表温度-环境因子”回归模型，计算融化指数。通过分类赋值法，计算E因子。采用Stefan模型，模拟多年冻土活动层厚度。模拟结果的R2为0.73。数据格式为GeoTIFF，空间分辨率约30 m，投影为WGS_1984_Albers。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  地表温度数据：研究区内14个HOBO监测站点的地表温度（GST），时间序列为2024年1月1日-12月31日。   DEM数据：航天飞机雷达地形测绘使命（SRTM）30 m数据。   植被类型数据：地球大数据科学工程数据共享服务系统的全球30 m地表覆盖精细分类产品。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  对研究区内HOBO监测站点的地表温度（GST），进行异常值剔除与质量控制，计算逐日平均地表温度（GSTdaily）；将所有环境因子栅格统一投影为WGS_1984_Albers，重采样至30 m分辨率。   获取HOBO站点处的环境因子数值；基于DEM提取坡向，重分类为阳坡、阴坡、半阴半阳坡及平坡4类。   “地表温度-环境因子”回归模型构建：统计日均温大于0℃的累积温度，获取各站点精确的实测融化指数（TDDobserved，单位：℃·day）。选取影响地表热状况的关键因子，提取海拔（Elevation）、地形湿度指数（TWI）和归一化植被指数（NDVI）。以TDDobserved为因变量，海拔、TWI和NDVI为自变量，构建多元线性回归模型。将回归模型应用至全流域，利用环境因子栅格数据进行运算，生成研究区TDD初步预测数据。计算各站点实测值与预测值的残差，采用反距离权重法（IDW）对残差进行空间插值，生成连续的TDD残差表面。将初步预测图与残差表面叠加，获取经校正的最终融化指数分布数据。   “生态-地形”分类单元构建与E因子反演：将地表覆盖与坡向组合，生成共计36类生态-地形单元。基于实测钻孔及坑探获取的活动层厚度（ALTobserved）及对应点位的融化指数（TDD），利用Stefan变形公式反推各实测点的E因子（Eobserved）。   构建“分类单元-E因子”对应关系表，将E因子值赋予空间分类图层，生成空间连续的E因子分布数据。   活动层厚度（ALT）计算：基于Stefan方程计算研究区活动层厚度（ALTcalculated，单位为m）。为进一步降低模型偏差，对ALT模拟结果进行二次校正，计算实测点ALTobserved与相应模拟的ALTcalculated的偏差。同样利用IDW方法生成ALT残差表面，并将其与初步计算结果叠加，得到校正后的活动层厚度分布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  活动层厚度模拟结果与实测数据的R2为0.73。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2023/08/01-2025/10/31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大兴安岭东坡卡马兰河流域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多年冻土埋深, 大兴安岭, 卡马兰河流域, 中国东北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大兴安岭东坡卡马兰河流域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123.69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臧淑英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郭殿繁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陈梦瑶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余江涛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臧淑英. 大兴安岭东坡塔河地区卡马兰河流域30m多年冻土埋深图（2023-2025年）. 国家冰川冻土沙漠科学数据中心(http://www.ncdc.ac.cn), 2026. https://cstr.cn/CSTR:11738.11.NCDC.NIEER.DB7244.2026.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