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青藏工程走廊多年冻土区地表InSAR形变监测数据集（2017–2022年）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Two-dimensional ground deformation dataset in permafrost zone of the Qinghai-Tibet Engineering Corridor, China (from February 2017 to March 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https://cstr.cn/18406.11.Cryos.tpdc.300400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全球变暖和人类活动的双重作用下，位于青藏高原腹地的青藏工程走廊多年冻土区段多年冻土退化强烈，从而引发了一系列病害问题，这为位于其内的青藏公路、青藏铁路等线性工程基础设施的维护和安全带来了较大的困扰。地表形变作为路基病害及环境地质灾害的第一表征，可以对工程病害进行有效的指示，但到目前为止，尚未有覆盖整个工程走廊多年冻土区的相关地表形变数据集，特别是垂直向的形变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首先基于LiCSBAS工具包对LiCSAR产品进行时序InSAR处理，以获得工程走廊多年冻土区地表升、降轨一维LOS向形变；然后以SAR影像获取日期为条件，筛选出影像获取日期相同或相近的升、降轨时序InSAR形变监测数据，在忽略南北向形变的情况下解算出地表东西向和垂直向形变，从而获得2017-2022年观测期内的地表一维（升、降轨LOS向）和二维（东西向和垂直向）形变速率和时序累积形变结果（共计51期），即青藏工程走廊多年冻土区地表形变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  基于现场监测的形变结果与垂直向形变结果的对比表明，精度大多在10 mm内，最大不超过30 mm。本数据不仅可以作为后续相关InSAR形变监测的对比数据，而且还可以为交通线性工程，如青藏公路、青藏铁路等的正常运营和维护提供数据支撑和有效建议。此外，本数据集还可以作为输入数据用于多年冻土活动层厚度的反演等工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2017/02/01-2022/03/31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青藏工程走廊, 多年冻土, 地表形变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杜青松,  李国玉,  车涛,  穆彦虎,  马巍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杜青松,李国玉,车涛,穆彦虎,马巍. 青藏工程走廊多年冻土区地表InSAR形变监测数据集（2017–2022年）. 国家冰川冻土沙漠科学数据中心(http://www.ncdc.ac.cn), 2026. https://cstr.cn/CSTR:https://cstr.cn/18406.11.Cryos.tpdc.300400.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杜青松, 李国玉, 车涛, 穆彦虎, 马巍. 2017–2022年青藏工程走廊多年冻土区地表InSAR 形变监测数据集[J]. 中国科学数据（中英文网络版）, 2025, 10(4): 1-20.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