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青藏工程走廊多年冻土区地表InSAR形变监测数据集（2017–2022年）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Two-dimensional ground deformation dataset in permafrost zone of the Qinghai-Tibet Engineering Corridor, China (from February 2017 to March 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https://cstr.cn/18406.11.Cryos.tpdc.300400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球变暖和人类活动的双重作用下，位于青藏高原腹地的青藏工程走廊多年冻土区段多年冻土退化强烈，从而引发了一系列病害问题，这为位于其内的青藏公路、青藏铁路等线性工程基础设施的维护和安全带来了较大的困扰。地表形变作为路基病害及环境地质灾害的第一表征，可以对工程病害进行有效的指示，但到目前为止，尚未有覆盖整个工程走廊多年冻土区的相关地表形变数据集，特别是垂直向的形变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首先基于LiCSBAS工具包对LiCSAR产品进行时序InSAR处理，以获得工程走廊多年冻土区地表升、降轨一维LOS向形变；然后以SAR影像获取日期为条件，筛选出影像获取日期相同或相近的升、降轨时序InSAR形变监测数据，在忽略南北向形变的情况下解算出地表东西向和垂直向形变，从而获得2017-2022年观测期内的地表一维（升、降轨LOS向）和二维（东西向和垂直向）形变速率和时序累积形变结果（共计51期），即青藏工程走廊多年冻土区地表形变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  基于现场监测的形变结果与垂直向形变结果的对比表明，精度大多在10 mm内，最大不超过30 mm。本数据不仅可以作为后续相关InSAR形变监测的对比数据，而且还可以为交通线性工程，如青藏公路、青藏铁路等的正常运营和维护提供数据支撑和有效建议。此外，本数据集还可以作为输入数据用于多年冻土活动层厚度的反演等工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2017/02/01-2022/03/31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青藏工程走廊, 多年冻土, 地表形变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杜青松,  李国玉,  车涛,  穆彦虎,  马巍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杜青松,李国玉,车涛,穆彦虎,马巍. 青藏工程走廊多年冻土区地表InSAR形变监测数据集（2017–2022年）. 国家冰川冻土沙漠科学数据中心(http://www.ncdc.ac.cn), 2026. https://cstr.cn/CSTR:https://cstr.cn/18406.11.Cryos.tpdc.300400.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杜青松, 李国玉, 车涛, 穆彦虎, 马巍. 2017–2022年青藏工程走廊多年冻土区地表InSAR 形变监测数据集[J]. 中国科学数据（中英文网络版）, 2025, 10, (4): 1-20.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