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黑河流域生态水文综合地图集：黑河流域土地覆被图</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Landscape Types of Heihe Rivers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10.12072/ncdc.westdc.db3717.2023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11738.11.ncdc.Westdc.2020.370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生态-水文综合地图集”获黑河流域生态-水文过程集成研究-重点项目的支持，旨在面向黑河流域生态-水文过程集成研究的数据整理与服务，图集将为研究人员提供一个全面而详实的黑河流域背景介绍及基础数据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数据源：2000年黑河流域土地覆被数据、2010年黑河流域道路数据、2008年100万黑河流域行政边界数据、2009年黑河流域居民点数据、2009年10万河流数据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黑河流域土地覆被图是图集陆地表层篇中的一幅，比例尺1:2500000，正轴等积圆锥投影。</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281.8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25000.0m</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正轴等积圆锥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地图集, 土地覆盖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  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赵军</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赵军,王建华 . 黑河流域生态水文综合地图集：黑河流域土地覆被图. 国家冰川冻土沙漠科学数据中心(http://www.ncdc.ac.cn), 2020. https://cstr.cn/CSTR:11738.11.ncdc.Westdc.2020.370.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