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中国3254座水库集水区特征数据集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dataset of watershed characteristics of 3254 reservoirs in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10.5281/zenodo.7664489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11738.11.NCDC.ZENODO.DB6437.2024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  中国3254个水库共提供512个属性。这些属性是在水库上游集水区提供的，包含:   1）两种类型的水库上游集水区（即全集水区和中间集水区），   2）集水区地形，   3）人为活动，   4）气候，   5）土地覆盖和利用，   6）土壤和地质。   我们还生成了 15 个气象变量的时间序列。还提供了关于水库储存异常（3254个水库中92%的数据）、水位（20%）、蒸发 （98%）,水域（99%）的大量数据集来自多源卫星——雷达/激光卫星高度计 + 来自 Landsat + Sentinel-2 的卫星图像。Validation_figures记录所有验证、数字的时间序列以及水位、水面积和存储变化的统计指标。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  多源卫星——雷达/激光卫星高度计，Landsat，Sentinel-2卫星图像。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  水库水位数据：在 GeoDAR 储层 shapefile中提取高度数据；用全球地表水探测器选择水量大于10%的高度数据；用MAD方法（绝对偏差的中位数）删除了每次传递的异常值；从高度计数据中删除了高度超过 DEM 的异常值；用R包“tsHydro”构建时间序列。   水库水表面积数据：计算NDWI（归一化差值水指数）；沿边缘对水的出现进行采样，以消除错误检测到的水；将水发生量剪切到一定发生值，并与水面罩结合，得到最终的水面罩；使用基于量化的时间异常值滤波器来消除水库水域误差。   水库集水区边界数据：使用自动出口重新定位算法自动划定一个大集水区数量。   流域水平特征数据：对相关属性数据集进行一些必要的数据格式转换；用不同方法从栅格和矢量数据中计算集水区级特征；对于温度和海拔等连续变量，计算均值、最大值、最小值和范围值。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卫星数据集, 水库水位, 水库蓄水量变化, 水库上游集水区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刘德地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刘德地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刘德地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刘德地. 中国3254座水库集水区特征数据集. 国家冰川冻土沙漠科学数据中心(http://www.ncdc.ac.cn), 2024. https://cstr.cn/CSTR:11738.11.NCDC.ZENODO.DB6437.2024.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Shen Y, Nielsen K, Revel M, Liu D, Yamazaki D. Res-CN (Reservoir dataset in China): hydrometeorological time series and landscape attributes across 3254 Chinese reservoirs[J/OL]. Earth Syst. Sci. Data, 2023-07-05, 15(7): 2781-2808. DOI: 10.5194/essd-15-2781-2023.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