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Response surface methodology (RSM) optimization of tungsten flotation wastewater treatment data set (October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10.12072/ncdc.UTCMW.db2174.2022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11738.11.ncdc.UTCMW.db2174.2022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simulated flotation wastewater as the research object, calcium chloride was used to treat it, and the experimental parameters such as calcium chloride, PAM dosage and pH value were optimized; The quadratic equation is used to optimize and analyze the main influencing factors in the experimental process. The data set contains a total of 402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 Add different doses of coagulant aids or coagulant aids to 1L of flotation wastewater prepared, stir with 450R / min for 2min, then slow down to 160 R / min, stir for 5min and precipitate for 30min. Take the supernatant to measure the turbidity and calculate the removal ratio. The best coagulant aid or coagulant aid and dosage can be selected.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time:2019/10/01-2019/10/31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Theme:Flotation wastewater, calcium chloride, suspended solids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Response surface methodology (RSM) optimization of tungsten flotation wastewater treatment data set (October 2019). National Cryosphere Desert Data Center(http://www.ncdc.ac.cn), 2022. https://cstr.cn/CSTR:11738.11.ncdc.UTCMW.db2174.2022.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