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Reconstructed Global Monthly Burned Area Maps from 1901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10.5281/zenodo.14191467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11738.11.NCDC.ZENODO.DB7048.2025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a global monthly 0.5 °× 0.5 ° fire area ratio dataset, covering the period from 1901 to 2020. The data is based on climate conditions, vegetation status, population density, and land use data, reconstructed and generated through machine learning models, aiming to provide spatially and temporally consistent burned area data in the 20th century to compensate for the shortcomings of short satellite observation time coverage and high model simulation uncertainty. The dataset consists of three versions: a version trained on FireCCI51 satellite products, a version trained on GFED5 satellite products, and a FireCCI51-GDP version calibrated using historical statistics on the relationship between burned area and GDP. The data variables include the latitude and longitude of the grid center, the proportion of burned areas, and the type identification that distinguishes between conventional and extreme fires.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sourced from https://zenodo.org/records/14191467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production first divides the world into 14 GFED regions and processes them separately. Using a classification model with a threshold of the 90th percentile of the burned area ratio within the region, identify grid cells as extreme or conventional fires. Subsequently, regression models were trained separately for two types of fires, with the satellite burnt area product (FireCCI51) excluding farmland fires from the period of 2003-2020 as the training objective, and climate, vegetation, population, and land use as predictive variables. The trained model is applied to historical data from 1901 to 2020 to reconstruct the burned area. In addition, a version with GFED5 as the training target and a version with regional scale calibration using historical statistics on the relationship between burned area and GDP were also produced for the FireCCI51 version.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was validated using satellite observation data, charcoal records, and other independent global and regional datasets of burned areas that did not participate in training. Its advantage lies in providing long-term, spatially consistent data for the reconstruction of burned areas in the 20th century, and improving its representation ability through zoning modeling and distinguishing between extreme and conventional fires. Limitations include: century scale reconstruction relies on model extrapolation, and its uncertainty is affected by the accuracy of historical input data; The satellite products used for training have inherent uncertainty and exclude the possibility of agricultural fires; The GDP calibration version is based on the assumption of historical relationships; Lack of direct observation and verification in the early historical period; The spatial resolution is relatively coarse. This dataset is mainly used to evaluate the simulation results of the fire module in the dynamic global vegetation model.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time:1901/01/01-2020/12/31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Theme:Burnt area, machine learning reconstruction, fire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Time:1901-2020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Wei. Reconstructed Global Monthly Burned Area Maps from 1901 to 2020. National Cryosphere Desert Data Center(http://www.ncdc.ac.cn), 2025. https://cstr.cn/CSTR:11738.11.NCDC.ZENODO.DB7048.2025.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Guo Z, Li W, Ciais P, Sitch S, van der Werf GR, Bowring SPK, Bastos A, Mouillot F, He J, Sun M, Zhu L, Du X, Wang N, Huang X. Reconstructed global monthly burned area maps from 1901 to 2020[J/OL]. Earth System Science Data, 2025, 17(7): 3599-3618. DOI: 10.5194/essd-17-3599-2025.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