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1954-1958年黄土丘陵沟壑区第三副区大柳树沟流域沟口径流站观测数据集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runoff stations at the gully mouth of the third sub-region of the Loess Hills and Gullies area from 1954 to 1958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10.12072/ncdc.HWTSZhan.db0016.2020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1954-1958年黄土丘陵沟壑区第三副区大柳树沟流域沟口径流站观测观测数据。包括泥沙观测和降水观测数据。降水观测使用的雨量器有自记雨量计和普通雨量器两种。自记雨量计型号有两种：一是仿苏П-1型自记计；二是天津海洋仪器厂制造的DSJ2型虹吸自记计。普通雨量器按承雨口径大小分两种，即口径20cm的标准雨量筒及口径11.3cm的简易雨量筒。普通雨量筒筒口距地面高度为2m，降水量一般按两段值观测。各站除按规定时段观测外，还要记载降水起讫时间。 大柳树沟测流建筑物为三角形宽顶堰，用率定并经实测点修正的水位～流量关系根据水位推流数据。 含沙量观测采用水边一点法取样。取样次数与测流次数基本相同，有时为控制含沙量变化而适当增加取样次数。沙样处理一般采用过滤法。 包括逐日降水量观测成果表、降水量摘录表、各时段最大降水量表（1）、径流站洪水水文要素摘录表、径流站逐次洪水测验成果表。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逐日降水量表和降水量摘录表：除自记站均作了逐日降水量及降水量摘录表外（自记纸无法分开时段者，在雨量器记载中摘录），普通雨量站只作了逐日降水量表（个别站作了降水量摘录表）。委托群众雨量站未予整编。 洪水水文要素表摘录洪水以洪峰流量大于1m³/s为标准，大于此值者摘录。 观测数据整编录入过程中经过四级人工校核，分别是制表、初校、复校、审核，以确保数据质量。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记式雨量计每年汛期开始前进行仪器标定。观测过程中自记雨量计出现异常值时使用普通雨量计观测值进行插补。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1954/01/01-1958/12/31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甘肃省天水市南郊藉河南岸大柳树沟流域沟口径流站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1107.0m-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1176.0m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年降雨量, 日降雨量, 时段降雨量, 最大降雨量, 降雨摘录, 洪水水文要素，逐次洪水监测成果</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1954 1955 1956 1957 1958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大柳树沟,  天水,  梁家坪站,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105.89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黄河水土保持天水治理监督局. 1954-1958年黄土丘陵沟壑区第三副区大柳树沟流域沟口径流站观测数据集. 国家冰川冻土沙漠科学数据中心(http://www.ncdc.ac.cn), 2022. https://cstr.cn/CSTR:11738.11.ncdc.HWTSZhan.2020.43.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