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Datasets: Ditch emissions partially offset global reductions in methane emissions from peatland drainage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10.5281/zenodo.13948558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11738.11.NCDC.ZENODO.DB6759.2025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Peatlands, as an important global carbon sink, are often affected by drainage activities. Although drainage activities have generally reduced methane emissions, the ditches built along with drainage have become potential methane emission hotspots. However, the offsetting effect of ditches on methane emissions is not yet clear in different climate zones and land use types. To address this issue, we conducted a global meta-analysis and collected annual methane emissions data from near pristine peatlands, drained peatlands, and their canal land portions. The research results indicate that the area of ditches accounts for about 3.8% (95% confidence interval: 3.1-4.4%) of all drained peatlands, and their total methane emissions reach 695 (511-898) kilograms per hectare per year, with the highest emissions in (subtropical) regions. From a global perspective, channel emissions offset approximately 12% (10-14%) of methane emissions from peatland drainage.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Literature database: Retrieve relevant literature from Web of Science, Google Scholar, and China National Knowledge Infrastructure Database (CNKI) from 1945 to March 2024, with keywords including "peatland drainage" and "methane flux".     Supplementary data: Integrate the 2013 IPCC Wetland Supplement Report and relevant research data from recent years (such as references 32 and 50).     Global peatland distribution data: referencing the spatial distribution information of peatlands from the PEATMAP database.     Meteorological data: Obtain missing station temperature (MAT) and precipitation (MAP) data through WorldClim2.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Data filtering:     Only the paired study of "near primitive peatlands" and "drained peatlands" is included, requiring peat depth&gt;40 cm and no direct drainage history.     Exclude data that includes additional interventions such as warming and nitrogen deposition.     The methane flux measurement frequency is required to be monthly or weekly, and low resolution data (such as 1-3 measurements per year) are excluded.     2. Flux calculation:     Direct annual flux: Extract published annual data or calculate by adding up seasonal daily averages.     Upscaling processing: For data containing only the growing season (temperate/cold zone) or wet season (subtropical), the seasonal annual flux ratio (R) of the annual measurement stations is used to upscale to the annual value.     3. Statistical analysis:     Meta analysis: Use Response Ratio (RR) to quantify changes in environmental variables, and calculate the mean and 95% confidence interval through bootstrap sampling (10000 iterations).     Uncertainty assessment: Based on the Gaussian error propagation principle, quantify the errors in flux calculation and upscaling.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covers major peatland regions worldwide (Western Europe, Southeast Asia, North America), including 249 pairs of peatland flux data and 107 channel flux data.     Combining direct measurement with upscaling data to improve sample size and analytical robustness.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Theme:Ditch discharge, peatland, methane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contributors:GAN Dezhao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author:GAN Dezhao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manager:GAN Dezhao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GAN Dezhao . Datasets: Ditch emissions partially offset global reductions in methane emissions from peatland drainage. National Cryosphere Desert Data Center(http://www.ncdc.ac.cn), 2025. https://cstr.cn/CSTR:11738.11.NCDC.ZENODO.DB6759.2025.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Gan Dezhao, Zhang Zelong, Li Huinan, Yu Dongsheng, Li Zheng, Long Ruijun, Niu Shuli, Zuo Hongchao, Meng Xianhong, Wang Jinsong, Ma Lei. Ditch emissions partially offset global reductions in methane emissions from peatland drainage[J]. Communications Earth &amp; Environment, 2024-10-29, 5, (1):640. </w:t>
        <w:br/>
        <w:t xml:space="preserve">            DOI: 10.1038/s43247-024-01818-5.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