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甘肃省MOD13A2增强型植被指数（EVI）数据集（2018-2022年）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Province MOD13A2 Enhanced Vegetation Index (EVI) Dataset (2018-2022)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增强型植被指数(EVI)是在归一化植被指数(NDVI)改善出来的，根据大气校正所包含的影像因子大气分子、气溶胶、薄云、水汽和臭氧等因素进行全面的大气校正，EVI大气校正分三步，第一步是去云处理。第二步是大气校正处理，校正内容除了NDVI已有的瑞利散射和臭氧外，还包括大气分子、气溶胶、水汽等。第三步是进一步处理残留气溶胶影响，方法是借助蓝光和红光通过气溶胶的差异。由于输入的NIR、Red、Blue都经过比较严格的大气校正，所以在设计植被指数算式时，无须为了消除乘法性噪音而采用基于NIR/Red比值的植被指数，因此也就解决了由此引起的植被指数容易饱和以及与实际植被覆盖缺乏线性关系的问题。   EVI对冠层结构变化包括叶面积指数（LAI），冠层类型、植被相和冠层结构 更加敏感。   基于MODIS MOD13A2.005 增强型植被指数EVI数据集，将覆盖甘肃省的分幅影像，利用MRT工具及Python语言代码，进行批量拼接、投影转换、裁剪等处理，生成2018-2022年渭河流域MODIS MOD13A2 EVI数据。本数据集空间分辨率为1 km，时间分辨率为16天。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  本数据集的数据源为MOD13A2.v005 版本数据，数据来源于NASA官网(https://ladsweb.modaps.eosdis.nasa.gov)。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  （1）试运行MRT工具，生成MOD13A2 EVI数据拼接和投影转换的prm文件，空间分辨率为1000 m。   （2）利用MATLAB 语言程序生成调用MRT工具的批处理文件，并运行；   （3）利用甘肃省矢量边界，采用Python批量裁剪等步骤，最后采用GeoTIFF格式输出保存。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  本数据集与源数据集MODIS MOD13A2.005质量一致。数据有效范围-2000 至 10000，缩放因子为0.0001，填充值为-3000。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增强型植被指数, 植被覆盖, 冠层结构,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甘肃省MOD13A2增强型植被指数（EVI）数据集（2018-2022年）. 国家冰川冻土沙漠科学数据中心(http://www.ncdc.ac.cn), 2023. https://cstr.cn/CSTR:11738.11.NCDC.GSEER.DB4130.2023.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