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future seasonal precipitation of rivers at the northern foot of Tianshan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the monthly grid data of the new generation typical concentration emission path scenario (rcp4.5) in the fifth coupled model comparison plan (cmip5), the spatial resolution is unified to 0.75 ° × 0.75°。 The python statistical analysis library is used to cut the data points in the study area and make the regional average precipitation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place:Rivers at the north foot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Theme:Rivers at the northern foot of Tianshan Mountain,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 of Altai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future seasonal precipitation of rivers at the northern foot of Tianshan Mountain (2021-2080). National Cryosphere Desert Data Center(http://www.ncdc.ac.cn), 2022. https://cstr.cn/CSTR:11738.11.ncdc.XBSAQ.db2244.2022.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