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surface coverage type of the sample belt in the middle reaches of Heihe River Basin (June 29,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10.12072/ncdc.nieer.db2867.2023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11738.11.NCDC.NIEER.DB2867.2023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June 29, 2012, in the transect area in the middle reaches of Heihe River, the flight test of obtaining visible / near-infrared hyperspectral aerial remote sensing data was carried out by using Yun 12 aircraft and CASI sensor. The relative flight altitude is 2000 meters (altitude is 3500 meters), the wavelength range of CASI sensor is 380-1050 nm respectively, and the spatial resolution is 1 meter respectively. The surface reflectance product is obtained by using the synchronously measured ground data and atmospheric data through geometric and 6S atmospheric correction. Referring to the field survey data of surface coverage types in the transect area, the surface coverage classification mapping of two aviation flight transects is carried out by using the hierarchical classification method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June 29, 2012, in the transect area in the middle reaches of Heihe River, the flight test of obtaining visible / near-infrared hyperspectral aerial remote sensing data was carried out by using Yun 12 aircraft and CASI sensor. The relative flight altitude is 2000 meters (altitude is 3500 meters), the wavelength range of CASI sensor is 380-1050 nm respectively, and the spatial resolution is 1 meter respectively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surface reflectance product is obtained by using the synchronously measured ground data and atmospheric data through geometric and 6S atmospheric correction. Referring to the field survey data of surface coverage types in the transect area, the surface coverage classification mapping of two aviation flight transects is carried out by using the hierarchical classification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quality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time:2012/06/29-2012/06/29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format:las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 remote sensing products, ecological remote sensing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author:Xiao qing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qing. Heihe River eco hydrological remote sensing test: surface coverage type of the sample belt in the middle reaches of Heihe River Basin (June 29, 2012). National Cryosphere Desert Data Center(http://www.ncdc.ac.cn), 2021. https://cstr.cn/CSTR:11738.11.NCDC.NIEER.DB2867.2023.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王志慧, 刘良云. 黑河中游绿洲灌溉区土地覆盖与种植结构空间格局遥感监测[J]. 地球科学进展, 2013, 28, (08): 948-956.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