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Technical Report on Remote Sensing DEM Extraction and Quality Control</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10.12072/ncdc.DIMaC.db0015.2020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rapid development of space remote sensing technology with high spatial and temporal resolution has promoted the wide application of multi-source remote sensing in Glaciology research. In particular, DEM data generated from satellite remote sensing stereo images to obtain glacier surface elevation information provides a mature means for Glacier Mass balance research. In order to ensure the accuracy of the project results, this manual is formulated. This manual mainly from the use of the scope, data requirements, field processing, results display and precision control of five parts are described. The mapping period is around 2010.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rapid development of space remote sensing technology with high spatial and temporal resolution has promoted the wide application of multi-source remote sensing in Glaciology research. In particular, DEM data generated from satellite remote sensing stereo images to obtain glacier surface elevation information provides a mature means for Glacier Mass balance research. In order to ensure the accuracy of the project results, this manual is formulated. This manual mainly from the use of the scope, data requirements, field processing, results display and precision control of five parts are described.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place:Major glacial action centers in western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size:803.8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Theme:Quality control, DEM extraction, glaciation center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Place:Major glacial action centers in western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Shiyin,  Shangguan donghui,  Wei junfeng,  XU Junli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Shiyin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Shiyin, Shangguan donghui, Wei junfeng, XU Junli. Technical Report on Remote Sensing DEM Extraction and Quality Control. National Cryosphere Desert Data Center(http://www.ncdc.ac.cn), 2020. https://cstr.cn/CSTR:11738.11.ncdc.DIMaC.2020.88.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