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2001-2010年黄土高塬沟壑区南小河沟流域董庄沟（非治理）观测数据集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Dongzhuanggou (non treated) in the Nanxiaohegou watershed of the Loess Plateau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10.12072/ncdc.HWXFZhan.db0008.2020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2001-2010年黄土高塬沟壑区南小河沟流域董庄沟（非治理）观测数据。董庄沟（非治理沟）为南小河沟流域中的一条小支沟，流域面积为1.15km²，董庄沟保持原有的状态。本数据集主要为董庄沟雨量站降水量观测数据及董庄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量：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   径流泥沙观测：（1）水位观测：三角槽在堰槽中部设置水尺，汛期、非汛期洪水观测相同，洪水期或者水位变化急剧时期，在控制起涨、峰顶、落平和其它水位涨落重要转折点水位的前提下，大致按水位变化均匀布设测次，峰顶附近不少于3次，一般单峰不少于11次，落平后30min到1.0h观测一次，要求能测得各次峰、谷和完整的水位变化过程。   （2）泥沙观测：洪水期取沙次数以能控制住含沙量变化过程为原则，水沙峰不一致、含沙量变化剧烈时，测次需适当增加。一般在测流断面采集水样，用横式采样器取样。清水期间不取水样，水样处理全部采用置换法，使用经过率定的500ml的比重瓶，用精度1/1000g的分析天平，最小沙重不小于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  降水量：（1）逐日降水量表：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  3）凡作此项统计的人工观测站，均按观测时段或摘录时段滑动统计。当有合并摘录时，应按合并前资料滑动统计。   4）按24段观测或次降水记录完整的雨量站全部整编此表，统计时段1h、2h、3h、6h、12h、24h，6个时段最大降水量，各时段最大降水量一律采用1h滑动进行挑选。按两段制观测，次雨量记录不完整或只记日量的站，不作此项统计。   5）挑选出来的各时段最大降水量，均应填记其时段开始的日期，日期以零时为日分界。   径流泥沙：（1）流量计算：用观测水位推算流量，Q=4.8H2.55，Q:流量，单位：m³/s;H:水位，单位：m。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甘肃省庆阳市西峰区后官寨乡南小河沟流域董庄沟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南小河沟流域,  庆阳,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2001-2010年黄土高塬沟壑区南小河沟流域董庄沟（非治理）观测数据集. 国家冰川冻土沙漠科学数据中心(http://www.ncdc.ac.cn), 2020. https://cstr.cn/CSTR:11738.11.ncdc.HWXFZhan.2020.93.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