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2001年、2008年黄土高原地区气候特征数据集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climatic characteristics of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个省区黄土高原地区气候特征统计数据集，包含涉及县（区、旗）名称、降雨量、年蒸发量、气温、干燥度、年均风速、大风日数、无霜期、年日照时数、年总辐射量等，其中2001年统计数据包含325条数据，2008年统计数据包含322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及县（区、旗）名称，降雨量，年蒸发量，气温，干燥度，年均风速，大风日数，无霜期，年日照时数，年总辐射量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青海省,  陕西省,  宁夏,  内蒙古,  河南省,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2001年、2008年黄土高原地区气候特征数据集. 国家冰川冻土沙漠科学数据中心(http://www.ncdc.ac.cn), 2021. https://cstr.cn/CSTR:11738.11.ncdc.HHSTBC.2020.153.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