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Iron Manganese Standard Curve Dataset (November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10.12072/ncdc.UTCMW.db2193.2022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11738.11.ncdc.UTCMW.db2193.2022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Using iron and manganese as simulation factors, Origin2019 software was used for numerical simulation. Based on the absorbance theory, absorbance tests were conducted on iron and manganese with different contents. The dataset contains a total of 42 data points per group.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Indoor experiment, independently generated.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Draw a scatter plot of absorbance and iron content, and then perform linear fitting on the data to obtain the standard curve of manganese content.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time:2018/11/01-2018/11/30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place:Beijing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size:391.6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Theme:Fe Mn standard curve, numerical simulation, absorbance, scatter diagram</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Place:Beijing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41.06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115.42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117.51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39.44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Chunhui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author:Zhang Chunhui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number:2018YFC0406400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Chunhui. Iron Manganese Standard Curve Dataset (November 2018). National Cryosphere Desert Data Center(http://www.ncdc.ac.cn), 2022. https://cstr.cn/CSTR:11738.11.ncdc.UTCMW.db2193.2022.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