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2001年、2008年黄河流域重点支流主要特征数据集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Main characteristic data sets of Key Tributaries of the Yellow River Basin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11738.11.ncdc.HHSTBC.2020.207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本数据集为黄河流域流经青海、甘肃、宁夏、内蒙、山西、陕西、河南、山东8个省区重点支流（包括洮河、湟水、庄浪河、祖厉河、清水河、浑河、杨家川、偏关河、皇甫川等32条流域面积大于1000 k㎡）涉及的县（区、旗）2001年、2008年的基础特征统计数据集，主要包括支流名称、发源地、干流流经行政区域、干流长、河源海拔、河口海拔、相对高差、平均比降、面积、涉及水土流失类型区等数据，其中2001年和2008年统计数据分别包含34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支流名称，发源地，干流流经行政区域，干流长，河源海拔，河口海拔，相对高差，平均比降，面积，涉及水土流失类型区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河南省,  宁夏,  山西省,  山东,  青海省,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102.19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2001年、2008年黄河流域重点支流主要特征数据集. 国家冰川冻土沙漠科学数据中心(http://www.ncdc.ac.cn), 2021. https://cstr.cn/CSTR:11738.11.ncdc.HHSTBC.2020.207.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