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祁连山国家公园未来人类活动模拟情景（2050年）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Simulation scenario of future human activities in Qilian Mountain National Park (2050)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11738.11.ncdc.nieer.db2742.2023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  该数据包含了2050年未来合理的人类活动（放牧、旅游、造林）分布情景。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  数据生产中涉及初始数据源于2050年草地情景模拟结果（GeoSOS-FLUS模型预测）、人工造林的潜在分布范围数据（Maxent模型模拟）、旅游空间分布数据（统计资料）。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  针对放牧、旅游、造林活动，通过对其强度与相应净影响的理论关系解析（使其净影响达到最小化），确定未来人类活动情景。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  1.模型构建过程完全按照数据驱动模型标准构建方案进行，方法规范，并且采用交叉验证方法对模型稳健性、鲁棒性进行了充分的验证；3.模型模拟结果经过了观测数据验证及质量控制。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2050/01/01-2050/12/31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NC4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造林, 放牧, 旅游, 祁连山, 合理情景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祁连山国家公园未来人类活动模拟情景（2050年）. 国家冰川冻土沙漠科学数据中心(http://www.ncdc.ac.cn), 2023. https://cstr.cn/CSTR:11738.11.ncdc.nieer.db2742.2023.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