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荒漠化工程治理区及未治理区土壤理化数据集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physical and chemical datasets for desertification control areas and untreated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10.12072/ncdc.desertification.db7169.2026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11738.11.NCDC.DESERTIFICATION.DB7169.2026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理化数据是评估荒漠化工程治理区防护效益与生态效益的重要指标。但尚未有研究对其进行详尽评估。本研究通过对荒漠化工程治理区及未治理区土壤样品的采集，测定了多种土壤养分、pH等关键指标。这将有助于对荒漠化治理工程的评价及后续的生态恢复。该数据可为典型荒漠化地区治理工程的建设与改进予以借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  土壤样品带回实验室后，首先将其过 2 mm 土筛以剔除枯枝落叶、砾石等杂 物，然后将部分用以测定土壤理化性质（SMC 除外）以及全部用以测定 SMC 的 土样再次过 0.15 mm 土筛。过 2 mm 土筛的土样用于测定电导率（Electrical conductivity, EC），而过 0.15 mm 的土样用于测定全氮（Total nitrogen, TN）、全磷 （Total phosphorus, TP）、全钾（Total potassium, TK）、水解性氮（Alkali-hydrolyzable nitrogen, AN）、有效磷（Available phosphorus, AP）、速效钾（Available potassium, AK）、土壤有机质（Soil organic matter, SOM）、易溶盐含量（Soluble salt content, SSC）、SMC 及 pH。各指标的具体测定方式为：SMC 的测定采用烘干法，SSC 利用水液平衡法测定，pH 与 EC 分别采用电极法与电导电极法测定，SOM 的测 定采用重铬酸钾氧化—滴定法，TN、TP、TK 分别采用浓硫酸氧化—凯氏定氮法、 氢氧化钠碱熔—钥锑抗比色法与氢氧化钠碱熔—原子吸收分光光度法进行测定， 而 AP、AN 与 AK 则分别采用碳酸氢钠浸提比色法、碱解—扩散法与乙酸浸提 —原子吸收分光光度法进行测定。</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  土壤样品经 2 mm 和 0.15 mm 土筛处理后，分别用于不同理化指标的测定。各指标测定方法遵循标准实验操作，数据为数值型属性数据，经三次重复测定取平均值以减小误差，并通过异常值检验与精度核验后整理入标准化表格。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  数据经过严格加工与质量控制后获得，加工后数据精度高，重复测定相对标准偏差小于3%。数据产生和汇集过程遵循《土壤环境监测技术规范》（HJ/T 166-2004），包括样品采集、实验室处理、数据录入及整理全过程。数据录入采用 Excel 进行数字化处理，实施双人复核，并通过异常值检测与一致性检验，确保数据的完整性、准确性和可追溯性。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2021/06/15-2021/06/15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甘肃省敦煌市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土壤养分, 土壤盐分, 荒漠化, 防护效益, 生态效益</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甘肃省敦煌市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94.59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张克存,  潘加朋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潘加朋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张克存</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荒漠化对气候变化的响应与反馈及其生态效应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张克存,潘加朋. 荒漠化工程治理区及未治理区土壤理化数据集. 国家冰川冻土沙漠科学数据中心(http://www.ncdc.ac.cn), 2026. https://cstr.cn/CSTR:11738.11.NCDC.DESERTIFICATION.DB7169.2026.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