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data sets can be added in each season for small rivers at the north foot of Kunlun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10.12072/ncdc.XBSAQ.db2247.2022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11738.11.ncdc.XBSAQ.db2247.2022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daily average data of real-time reanalysis data (era Interim) of European Mesoscale Weather Prediction Center (ECMWF) can be downloaded from: https://apps.ecmwf.int/datasets/data/interim-full-daily/levtype=sfc/   (2) The grid data of monthly surface precipitation in China from the National Meteorological Information Center can be downloaded from: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era interim specific humidity data, the precipitable water matrix is calculated by using the whole layer integral formula.  &amp; emsp; (2) Based on the grid point data of monthly surface precipitation in China of the National Meteorological Information Center, the ratio matrix of precipitation and precipitable amount in each grid point is calculated, that is, the precipitation conversion rate matrix. The data points in the study area are cut by Python statistical analysis library, and the regional average precipitable conversion rate data is obtained.  &amp; emsp; (3) Based on the era interim specific humidity and wind speed data, the water vapor flux divergence matrix is calculated, and the air water resource enrichment area is identified.  &amp; emsp; (4) Considering that artificial rainfall enhancement measures can increase rainfall efficiency, the rainfall matrix can be obtained by implementing the rainfall enhancement operation theory in the air water resources enrichment area  &amp; emsp; (5)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place:Small river at the north foot of Kunlun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Theme:Small river at the north foot of Kunlun Mountain, precipitable water,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Place:Gurbantunggut Desert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Precipitation data sets can be added in each season for small rivers at the north foot of Kunlun Mountain (1979-2017). National Cryosphere Desert Data Center(http://www.ncdc.ac.cn), 2022. https://cstr.cn/CSTR:11738.11.ncdc.XBSAQ.db2247.2022.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